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EAF4" w14:textId="760FA5D0" w:rsidR="006559F8" w:rsidRDefault="007F658D" w:rsidP="00226F1D">
      <w:pPr>
        <w:pStyle w:val="Salutation"/>
        <w:spacing w:before="0" w:after="0"/>
        <w:ind w:left="0"/>
        <w:jc w:val="center"/>
        <w:rPr>
          <w:b/>
          <w:sz w:val="32"/>
          <w:szCs w:val="32"/>
        </w:rPr>
      </w:pPr>
      <w:r w:rsidRPr="007F658D">
        <w:rPr>
          <w:b/>
          <w:sz w:val="32"/>
          <w:szCs w:val="32"/>
        </w:rPr>
        <w:t xml:space="preserve">Relationship of </w:t>
      </w:r>
      <w:r w:rsidR="00DF557F">
        <w:rPr>
          <w:b/>
          <w:sz w:val="32"/>
          <w:szCs w:val="32"/>
        </w:rPr>
        <w:t xml:space="preserve">Commercial, </w:t>
      </w:r>
      <w:commentRangeStart w:id="0"/>
      <w:commentRangeStart w:id="1"/>
      <w:r w:rsidRPr="007F658D">
        <w:rPr>
          <w:b/>
          <w:sz w:val="32"/>
          <w:szCs w:val="32"/>
        </w:rPr>
        <w:t>ERISA</w:t>
      </w:r>
      <w:commentRangeEnd w:id="0"/>
      <w:r w:rsidR="00EA24AD">
        <w:rPr>
          <w:rStyle w:val="CommentReference"/>
        </w:rPr>
        <w:commentReference w:id="0"/>
      </w:r>
      <w:commentRangeEnd w:id="1"/>
      <w:r w:rsidR="0017442C">
        <w:rPr>
          <w:rStyle w:val="CommentReference"/>
        </w:rPr>
        <w:commentReference w:id="1"/>
      </w:r>
      <w:r w:rsidR="00DF557F">
        <w:rPr>
          <w:b/>
          <w:sz w:val="32"/>
          <w:szCs w:val="32"/>
        </w:rPr>
        <w:t>,</w:t>
      </w:r>
      <w:r w:rsidRPr="007F658D">
        <w:rPr>
          <w:b/>
          <w:sz w:val="32"/>
          <w:szCs w:val="32"/>
        </w:rPr>
        <w:t xml:space="preserve"> Medicare </w:t>
      </w:r>
      <w:r w:rsidR="00D427D4">
        <w:rPr>
          <w:b/>
          <w:sz w:val="32"/>
          <w:szCs w:val="32"/>
        </w:rPr>
        <w:t>Part D and State Employee Plans to Upper Payment Limits</w:t>
      </w:r>
    </w:p>
    <w:p w14:paraId="79B1F908" w14:textId="77777777" w:rsidR="00904324" w:rsidRDefault="00904324" w:rsidP="00226F1D">
      <w:pPr>
        <w:pStyle w:val="Salutation"/>
        <w:spacing w:before="0" w:after="0"/>
        <w:ind w:left="0"/>
        <w:jc w:val="center"/>
        <w:rPr>
          <w:b/>
          <w:sz w:val="32"/>
          <w:szCs w:val="32"/>
        </w:rPr>
      </w:pPr>
    </w:p>
    <w:p w14:paraId="66149764" w14:textId="7A6B567D" w:rsidR="00125BF4" w:rsidRDefault="00436A64" w:rsidP="005D1D28">
      <w:pPr>
        <w:pStyle w:val="Salutation"/>
        <w:spacing w:before="0" w:after="0"/>
        <w:ind w:left="0"/>
        <w:rPr>
          <w:sz w:val="22"/>
          <w:szCs w:val="22"/>
        </w:rPr>
      </w:pPr>
      <w:r>
        <w:rPr>
          <w:sz w:val="22"/>
          <w:szCs w:val="22"/>
        </w:rPr>
        <w:t>States are considering enactment of Prescription Drug Affordability Board</w:t>
      </w:r>
      <w:r w:rsidR="00CB2FDB">
        <w:rPr>
          <w:sz w:val="22"/>
          <w:szCs w:val="22"/>
        </w:rPr>
        <w:t>s</w:t>
      </w:r>
      <w:r>
        <w:rPr>
          <w:sz w:val="22"/>
          <w:szCs w:val="22"/>
        </w:rPr>
        <w:t xml:space="preserve"> </w:t>
      </w:r>
      <w:r w:rsidR="008F2955">
        <w:rPr>
          <w:sz w:val="22"/>
          <w:szCs w:val="22"/>
        </w:rPr>
        <w:t>(PDAB</w:t>
      </w:r>
      <w:r w:rsidR="00D810DD">
        <w:rPr>
          <w:sz w:val="22"/>
          <w:szCs w:val="22"/>
        </w:rPr>
        <w:t>s</w:t>
      </w:r>
      <w:r w:rsidR="008F2955">
        <w:rPr>
          <w:sz w:val="22"/>
          <w:szCs w:val="22"/>
        </w:rPr>
        <w:t>)</w:t>
      </w:r>
      <w:r w:rsidR="00D810DD">
        <w:rPr>
          <w:sz w:val="22"/>
          <w:szCs w:val="22"/>
        </w:rPr>
        <w:t>, which</w:t>
      </w:r>
      <w:r>
        <w:rPr>
          <w:sz w:val="22"/>
          <w:szCs w:val="22"/>
        </w:rPr>
        <w:t xml:space="preserve"> would have authority to establish </w:t>
      </w:r>
      <w:commentRangeStart w:id="2"/>
      <w:r w:rsidR="00EA24AD">
        <w:rPr>
          <w:sz w:val="22"/>
          <w:szCs w:val="22"/>
        </w:rPr>
        <w:t xml:space="preserve">an </w:t>
      </w:r>
      <w:r>
        <w:rPr>
          <w:sz w:val="22"/>
          <w:szCs w:val="22"/>
        </w:rPr>
        <w:t>upper payment limit (UPL)</w:t>
      </w:r>
      <w:commentRangeEnd w:id="2"/>
      <w:r w:rsidR="00EA24AD">
        <w:rPr>
          <w:rStyle w:val="CommentReference"/>
        </w:rPr>
        <w:commentReference w:id="2"/>
      </w:r>
      <w:r w:rsidR="00226F1D">
        <w:rPr>
          <w:sz w:val="22"/>
          <w:szCs w:val="22"/>
        </w:rPr>
        <w:t xml:space="preserve"> </w:t>
      </w:r>
      <w:r>
        <w:rPr>
          <w:sz w:val="22"/>
          <w:szCs w:val="22"/>
        </w:rPr>
        <w:t xml:space="preserve">for certain </w:t>
      </w:r>
      <w:r w:rsidR="008F480A">
        <w:rPr>
          <w:sz w:val="22"/>
          <w:szCs w:val="22"/>
        </w:rPr>
        <w:t>high-cost</w:t>
      </w:r>
      <w:r>
        <w:rPr>
          <w:sz w:val="22"/>
          <w:szCs w:val="22"/>
        </w:rPr>
        <w:t xml:space="preserve"> drugs</w:t>
      </w:r>
      <w:r w:rsidR="00606FC2">
        <w:rPr>
          <w:sz w:val="22"/>
          <w:szCs w:val="22"/>
        </w:rPr>
        <w:t xml:space="preserve">. </w:t>
      </w:r>
    </w:p>
    <w:p w14:paraId="77FA63F0" w14:textId="77777777" w:rsidR="000A7409" w:rsidRDefault="000A7409" w:rsidP="005D1D28">
      <w:pPr>
        <w:pStyle w:val="Salutation"/>
        <w:spacing w:before="0" w:after="0"/>
        <w:ind w:left="0"/>
        <w:rPr>
          <w:sz w:val="22"/>
          <w:szCs w:val="22"/>
        </w:rPr>
      </w:pPr>
    </w:p>
    <w:p w14:paraId="2AF0A57E" w14:textId="17426697" w:rsidR="005D1D28" w:rsidRDefault="00606FC2" w:rsidP="000A7409">
      <w:pPr>
        <w:pStyle w:val="Salutation"/>
        <w:spacing w:before="0" w:after="100" w:afterAutospacing="1"/>
        <w:ind w:left="0"/>
        <w:rPr>
          <w:sz w:val="22"/>
          <w:szCs w:val="22"/>
        </w:rPr>
      </w:pPr>
      <w:r>
        <w:rPr>
          <w:sz w:val="22"/>
          <w:szCs w:val="22"/>
        </w:rPr>
        <w:t xml:space="preserve">The </w:t>
      </w:r>
      <w:r w:rsidR="00C65C51">
        <w:rPr>
          <w:sz w:val="22"/>
          <w:szCs w:val="22"/>
        </w:rPr>
        <w:t xml:space="preserve">UPL </w:t>
      </w:r>
      <w:r w:rsidR="00226F1D">
        <w:rPr>
          <w:sz w:val="22"/>
          <w:szCs w:val="22"/>
        </w:rPr>
        <w:t>would apply</w:t>
      </w:r>
      <w:r w:rsidR="00D57C43">
        <w:rPr>
          <w:sz w:val="22"/>
          <w:szCs w:val="22"/>
        </w:rPr>
        <w:t xml:space="preserve"> statewide</w:t>
      </w:r>
      <w:r w:rsidR="00226F1D">
        <w:rPr>
          <w:sz w:val="22"/>
          <w:szCs w:val="22"/>
        </w:rPr>
        <w:t xml:space="preserve"> to</w:t>
      </w:r>
      <w:r w:rsidR="00E2456E">
        <w:rPr>
          <w:sz w:val="22"/>
          <w:szCs w:val="22"/>
        </w:rPr>
        <w:t xml:space="preserve"> payers and purchasers such as</w:t>
      </w:r>
      <w:r w:rsidR="00D57C43">
        <w:rPr>
          <w:sz w:val="22"/>
          <w:szCs w:val="22"/>
        </w:rPr>
        <w:t xml:space="preserve"> health plans,</w:t>
      </w:r>
      <w:r w:rsidR="00E2456E">
        <w:rPr>
          <w:sz w:val="22"/>
          <w:szCs w:val="22"/>
        </w:rPr>
        <w:t xml:space="preserve"> </w:t>
      </w:r>
      <w:proofErr w:type="gramStart"/>
      <w:r w:rsidR="00E2456E">
        <w:rPr>
          <w:sz w:val="22"/>
          <w:szCs w:val="22"/>
        </w:rPr>
        <w:t>hospitals</w:t>
      </w:r>
      <w:proofErr w:type="gramEnd"/>
      <w:r w:rsidR="00D810DD">
        <w:rPr>
          <w:sz w:val="22"/>
          <w:szCs w:val="22"/>
        </w:rPr>
        <w:t xml:space="preserve"> and</w:t>
      </w:r>
      <w:r w:rsidR="00E2456E">
        <w:rPr>
          <w:sz w:val="22"/>
          <w:szCs w:val="22"/>
        </w:rPr>
        <w:t xml:space="preserve"> pharmacies, </w:t>
      </w:r>
      <w:r w:rsidR="00226F1D">
        <w:rPr>
          <w:sz w:val="22"/>
          <w:szCs w:val="22"/>
        </w:rPr>
        <w:t xml:space="preserve">as well as </w:t>
      </w:r>
      <w:r w:rsidR="00E2456E">
        <w:rPr>
          <w:sz w:val="22"/>
          <w:szCs w:val="22"/>
        </w:rPr>
        <w:t xml:space="preserve">the </w:t>
      </w:r>
      <w:r w:rsidR="00E869E5">
        <w:rPr>
          <w:sz w:val="22"/>
          <w:szCs w:val="22"/>
        </w:rPr>
        <w:t xml:space="preserve">state-licensed </w:t>
      </w:r>
      <w:r w:rsidR="00E2456E">
        <w:rPr>
          <w:sz w:val="22"/>
          <w:szCs w:val="22"/>
        </w:rPr>
        <w:t>distributors that supply drugs to those</w:t>
      </w:r>
      <w:r w:rsidR="00226F1D">
        <w:rPr>
          <w:sz w:val="22"/>
          <w:szCs w:val="22"/>
        </w:rPr>
        <w:t xml:space="preserve"> </w:t>
      </w:r>
      <w:r w:rsidR="00370709">
        <w:rPr>
          <w:sz w:val="22"/>
          <w:szCs w:val="22"/>
        </w:rPr>
        <w:t xml:space="preserve">in-state </w:t>
      </w:r>
      <w:r w:rsidR="00226F1D">
        <w:rPr>
          <w:sz w:val="22"/>
          <w:szCs w:val="22"/>
        </w:rPr>
        <w:t xml:space="preserve">dispensing </w:t>
      </w:r>
      <w:r w:rsidR="00E2456E">
        <w:rPr>
          <w:sz w:val="22"/>
          <w:szCs w:val="22"/>
        </w:rPr>
        <w:t>entities</w:t>
      </w:r>
      <w:r w:rsidR="00436A64">
        <w:rPr>
          <w:sz w:val="22"/>
          <w:szCs w:val="22"/>
        </w:rPr>
        <w:t>.</w:t>
      </w:r>
      <w:r w:rsidR="00824694">
        <w:rPr>
          <w:sz w:val="22"/>
          <w:szCs w:val="22"/>
        </w:rPr>
        <w:t xml:space="preserve"> </w:t>
      </w:r>
      <w:r w:rsidR="00226F1D">
        <w:rPr>
          <w:sz w:val="22"/>
          <w:szCs w:val="22"/>
        </w:rPr>
        <w:t>As a result, t</w:t>
      </w:r>
      <w:r w:rsidR="00436A64">
        <w:rPr>
          <w:sz w:val="22"/>
          <w:szCs w:val="22"/>
        </w:rPr>
        <w:t xml:space="preserve">he UPL would make a drug more affordable for state consumers and </w:t>
      </w:r>
      <w:r w:rsidR="00CB2FDB">
        <w:rPr>
          <w:sz w:val="22"/>
          <w:szCs w:val="22"/>
        </w:rPr>
        <w:t>state</w:t>
      </w:r>
      <w:r w:rsidR="00436A64">
        <w:rPr>
          <w:sz w:val="22"/>
          <w:szCs w:val="22"/>
        </w:rPr>
        <w:t xml:space="preserve"> public and private health systems</w:t>
      </w:r>
      <w:r w:rsidR="00AA4650">
        <w:rPr>
          <w:sz w:val="22"/>
          <w:szCs w:val="22"/>
        </w:rPr>
        <w:t xml:space="preserve"> because a lower, transparent cost travels </w:t>
      </w:r>
      <w:r w:rsidR="005A18CB">
        <w:rPr>
          <w:sz w:val="22"/>
          <w:szCs w:val="22"/>
        </w:rPr>
        <w:t>through the supply chain.</w:t>
      </w:r>
    </w:p>
    <w:p w14:paraId="63216848" w14:textId="1ABFD11E" w:rsidR="00CF26D1" w:rsidRDefault="000E2C65" w:rsidP="007D13E3">
      <w:pPr>
        <w:pStyle w:val="Salutation"/>
        <w:spacing w:before="0" w:after="100" w:afterAutospacing="1"/>
        <w:ind w:left="0"/>
        <w:rPr>
          <w:sz w:val="22"/>
          <w:szCs w:val="22"/>
        </w:rPr>
      </w:pPr>
      <w:r>
        <w:rPr>
          <w:sz w:val="22"/>
          <w:szCs w:val="22"/>
        </w:rPr>
        <w:t xml:space="preserve">All health plans </w:t>
      </w:r>
      <w:r w:rsidR="00F0356B">
        <w:rPr>
          <w:sz w:val="22"/>
          <w:szCs w:val="22"/>
        </w:rPr>
        <w:t xml:space="preserve">that pay for </w:t>
      </w:r>
      <w:r w:rsidR="00B4050E">
        <w:rPr>
          <w:sz w:val="22"/>
          <w:szCs w:val="22"/>
        </w:rPr>
        <w:t>pharmaceuticals</w:t>
      </w:r>
      <w:r w:rsidR="004C7CD3">
        <w:rPr>
          <w:sz w:val="22"/>
          <w:szCs w:val="22"/>
        </w:rPr>
        <w:t xml:space="preserve"> </w:t>
      </w:r>
      <w:r w:rsidR="0051781D">
        <w:rPr>
          <w:sz w:val="22"/>
          <w:szCs w:val="22"/>
        </w:rPr>
        <w:t>using a claims payment approach (rather than bundled payments</w:t>
      </w:r>
      <w:r w:rsidR="003F4B57">
        <w:rPr>
          <w:sz w:val="22"/>
          <w:szCs w:val="22"/>
        </w:rPr>
        <w:t>)</w:t>
      </w:r>
      <w:r w:rsidR="0051781D">
        <w:rPr>
          <w:sz w:val="22"/>
          <w:szCs w:val="22"/>
        </w:rPr>
        <w:t xml:space="preserve"> will </w:t>
      </w:r>
      <w:r w:rsidR="00420438">
        <w:rPr>
          <w:sz w:val="22"/>
          <w:szCs w:val="22"/>
        </w:rPr>
        <w:t>achieve cost savings with a statewide UPL.</w:t>
      </w:r>
      <w:r w:rsidR="00824694">
        <w:rPr>
          <w:sz w:val="22"/>
          <w:szCs w:val="22"/>
        </w:rPr>
        <w:t xml:space="preserve"> </w:t>
      </w:r>
    </w:p>
    <w:p w14:paraId="6D670940" w14:textId="64FEEB47" w:rsidR="00095177" w:rsidRDefault="00CF26D1" w:rsidP="005D1D28">
      <w:pPr>
        <w:pStyle w:val="Salutation"/>
        <w:spacing w:before="0" w:after="100" w:afterAutospacing="1"/>
        <w:ind w:left="0"/>
        <w:rPr>
          <w:sz w:val="22"/>
          <w:szCs w:val="22"/>
        </w:rPr>
      </w:pPr>
      <w:r>
        <w:rPr>
          <w:sz w:val="22"/>
          <w:szCs w:val="22"/>
        </w:rPr>
        <w:t>In general, all public and private health plans offer a</w:t>
      </w:r>
      <w:r w:rsidR="00C35DF9">
        <w:rPr>
          <w:sz w:val="22"/>
          <w:szCs w:val="22"/>
        </w:rPr>
        <w:t xml:space="preserve"> pharmacy benefit that reimburses pharmacists and other providers for the cost of drugs dispensed or administered.</w:t>
      </w:r>
      <w:r w:rsidR="00824694">
        <w:rPr>
          <w:sz w:val="22"/>
          <w:szCs w:val="22"/>
        </w:rPr>
        <w:t xml:space="preserve"> </w:t>
      </w:r>
      <w:r w:rsidR="00F36B71">
        <w:rPr>
          <w:sz w:val="22"/>
          <w:szCs w:val="22"/>
        </w:rPr>
        <w:t>Most</w:t>
      </w:r>
      <w:r w:rsidR="00D810DD">
        <w:rPr>
          <w:sz w:val="22"/>
          <w:szCs w:val="22"/>
        </w:rPr>
        <w:t>,</w:t>
      </w:r>
      <w:r w:rsidR="00F36B71">
        <w:rPr>
          <w:sz w:val="22"/>
          <w:szCs w:val="22"/>
        </w:rPr>
        <w:t xml:space="preserve"> if not </w:t>
      </w:r>
      <w:r w:rsidR="00075D6C">
        <w:rPr>
          <w:sz w:val="22"/>
          <w:szCs w:val="22"/>
        </w:rPr>
        <w:t>all</w:t>
      </w:r>
      <w:r w:rsidR="00D810DD">
        <w:rPr>
          <w:sz w:val="22"/>
          <w:szCs w:val="22"/>
        </w:rPr>
        <w:t>,</w:t>
      </w:r>
      <w:r w:rsidR="00F36B71">
        <w:rPr>
          <w:sz w:val="22"/>
          <w:szCs w:val="22"/>
        </w:rPr>
        <w:t xml:space="preserve"> health plans collect rebates from manufacturers on the back end </w:t>
      </w:r>
      <w:r w:rsidR="00D810DD">
        <w:rPr>
          <w:sz w:val="22"/>
          <w:szCs w:val="22"/>
        </w:rPr>
        <w:t>—</w:t>
      </w:r>
      <w:r w:rsidR="00F36B71">
        <w:rPr>
          <w:sz w:val="22"/>
          <w:szCs w:val="22"/>
        </w:rPr>
        <w:t xml:space="preserve"> months after the health plan </w:t>
      </w:r>
      <w:r w:rsidR="0076427C">
        <w:rPr>
          <w:sz w:val="22"/>
          <w:szCs w:val="22"/>
        </w:rPr>
        <w:t xml:space="preserve">has </w:t>
      </w:r>
      <w:r w:rsidR="00995123">
        <w:rPr>
          <w:sz w:val="22"/>
          <w:szCs w:val="22"/>
        </w:rPr>
        <w:t>reimbursed</w:t>
      </w:r>
      <w:r w:rsidR="00F36B71">
        <w:rPr>
          <w:sz w:val="22"/>
          <w:szCs w:val="22"/>
        </w:rPr>
        <w:t xml:space="preserve"> the provider.</w:t>
      </w:r>
      <w:r w:rsidR="00824694">
        <w:rPr>
          <w:sz w:val="22"/>
          <w:szCs w:val="22"/>
        </w:rPr>
        <w:t xml:space="preserve"> </w:t>
      </w:r>
      <w:r w:rsidR="001149EE">
        <w:rPr>
          <w:sz w:val="22"/>
          <w:szCs w:val="22"/>
        </w:rPr>
        <w:t>The</w:t>
      </w:r>
      <w:r w:rsidR="00181A74">
        <w:rPr>
          <w:sz w:val="22"/>
          <w:szCs w:val="22"/>
        </w:rPr>
        <w:t xml:space="preserve"> net cost to a health plan </w:t>
      </w:r>
      <w:r w:rsidR="0048564D">
        <w:rPr>
          <w:sz w:val="22"/>
          <w:szCs w:val="22"/>
        </w:rPr>
        <w:t xml:space="preserve">for any drug </w:t>
      </w:r>
      <w:r w:rsidR="00181A74">
        <w:rPr>
          <w:sz w:val="22"/>
          <w:szCs w:val="22"/>
        </w:rPr>
        <w:t xml:space="preserve">is the provider reimbursement minus the rebate. </w:t>
      </w:r>
    </w:p>
    <w:p w14:paraId="2576CA36" w14:textId="6C39F587" w:rsidR="004407E7" w:rsidRDefault="004407E7" w:rsidP="00095177">
      <w:pPr>
        <w:pStyle w:val="Salutation"/>
        <w:spacing w:before="0" w:after="100" w:afterAutospacing="1"/>
        <w:ind w:left="0"/>
      </w:pPr>
      <w:r>
        <w:t>There are two aspects of savings for health plans.</w:t>
      </w:r>
      <w:r w:rsidR="00095177">
        <w:t xml:space="preserve"> </w:t>
      </w:r>
      <w:r>
        <w:t>One aspect is the amount a health plan</w:t>
      </w:r>
      <w:r w:rsidR="00D810DD">
        <w:t xml:space="preserve"> or </w:t>
      </w:r>
      <w:r w:rsidR="00D810DD" w:rsidRPr="00D810DD">
        <w:t>pharmacy benefit manager</w:t>
      </w:r>
      <w:r>
        <w:t xml:space="preserve"> reimburses </w:t>
      </w:r>
      <w:r w:rsidR="001A3FB8">
        <w:t xml:space="preserve">a </w:t>
      </w:r>
      <w:r>
        <w:t>provider for the provider’s cost to acquire</w:t>
      </w:r>
      <w:r w:rsidR="001A3FB8">
        <w:t xml:space="preserve"> and </w:t>
      </w:r>
      <w:r>
        <w:t>stock a drug (the acquisition cost).</w:t>
      </w:r>
      <w:r w:rsidR="00824694">
        <w:t xml:space="preserve"> </w:t>
      </w:r>
      <w:r>
        <w:t>That reimbursement for retail drugs is typically based on some percentage of wholesale acquisition cost (WAC) or average wholesale price (AWP).</w:t>
      </w:r>
      <w:r w:rsidR="00824694">
        <w:t xml:space="preserve"> </w:t>
      </w:r>
      <w:r>
        <w:t xml:space="preserve">If a UPL for a drug lowered provider acquisition costs </w:t>
      </w:r>
      <w:r w:rsidR="000956AC">
        <w:t xml:space="preserve">by </w:t>
      </w:r>
      <w:r>
        <w:t>30%</w:t>
      </w:r>
      <w:r w:rsidR="000956AC">
        <w:t xml:space="preserve"> for instance</w:t>
      </w:r>
      <w:r>
        <w:t>, that would be a significant reduction in the amount of money plans spend to reimburse providers</w:t>
      </w:r>
      <w:r w:rsidR="000956AC">
        <w:t>.</w:t>
      </w:r>
      <w:r>
        <w:t xml:space="preserve"> </w:t>
      </w:r>
    </w:p>
    <w:p w14:paraId="593832F0" w14:textId="1F50E34F" w:rsidR="004407E7" w:rsidRDefault="004407E7" w:rsidP="005D1D28">
      <w:pPr>
        <w:spacing w:after="100" w:afterAutospacing="1"/>
        <w:ind w:left="0"/>
      </w:pPr>
      <w:r>
        <w:t xml:space="preserve">The second way to think about plan savings </w:t>
      </w:r>
      <w:r w:rsidR="00890B5D">
        <w:t xml:space="preserve">is </w:t>
      </w:r>
      <w:r w:rsidR="00095177">
        <w:t xml:space="preserve">to </w:t>
      </w:r>
      <w:r>
        <w:t>compar</w:t>
      </w:r>
      <w:r w:rsidR="00095177">
        <w:t>e</w:t>
      </w:r>
      <w:r>
        <w:t xml:space="preserve"> a plan’s net cost of a drug (after rebates) to the UPL.</w:t>
      </w:r>
      <w:r w:rsidR="00824694">
        <w:t xml:space="preserve"> </w:t>
      </w:r>
      <w:r>
        <w:t xml:space="preserve">If a plan’s net cost for a drug before a UPL </w:t>
      </w:r>
      <w:r w:rsidR="00890B5D">
        <w:t xml:space="preserve">was 10% less than </w:t>
      </w:r>
      <w:r>
        <w:t xml:space="preserve">WAC and </w:t>
      </w:r>
      <w:r w:rsidR="00890B5D">
        <w:t xml:space="preserve">30% less than </w:t>
      </w:r>
      <w:r>
        <w:t>WAC after the UPL, there is a savings there too.</w:t>
      </w:r>
      <w:r w:rsidR="00824694">
        <w:t xml:space="preserve"> </w:t>
      </w:r>
      <w:r>
        <w:t xml:space="preserve">If the health plan was already netting </w:t>
      </w:r>
      <w:r w:rsidR="00890B5D">
        <w:t xml:space="preserve">30% less than </w:t>
      </w:r>
      <w:r>
        <w:t>WAC after rebates, there is no additional net savings for the plan.</w:t>
      </w:r>
      <w:r w:rsidR="00824694">
        <w:t xml:space="preserve"> </w:t>
      </w:r>
      <w:r>
        <w:t>The plan savings moved from rebates to pharmacy reimbursement.</w:t>
      </w:r>
      <w:r w:rsidR="00824694">
        <w:t xml:space="preserve"> </w:t>
      </w:r>
      <w:r w:rsidR="00890B5D">
        <w:t>O</w:t>
      </w:r>
      <w:r>
        <w:t>n-invoice discounts also help consumers and pharmacists in ways that rebates do not.</w:t>
      </w:r>
      <w:r w:rsidR="00824694">
        <w:t xml:space="preserve"> </w:t>
      </w:r>
    </w:p>
    <w:p w14:paraId="5C06F94D" w14:textId="0EA3E274" w:rsidR="004407E7" w:rsidRDefault="004407E7" w:rsidP="005D1D28">
      <w:pPr>
        <w:spacing w:after="100" w:afterAutospacing="1"/>
        <w:ind w:left="0"/>
      </w:pPr>
      <w:r>
        <w:t>So, if the UPL cost is greater than the plan’s net cost after rebates, the health plan would still pursue manufacturer rebates, but the cost of paying pharmacy claims would be reduced to the level of the UPL.</w:t>
      </w:r>
      <w:r w:rsidR="00824694">
        <w:t xml:space="preserve"> </w:t>
      </w:r>
      <w:r>
        <w:t xml:space="preserve">If the UPL lowers the plan’s net cost </w:t>
      </w:r>
      <w:r w:rsidR="0017442C">
        <w:t xml:space="preserve">more than current </w:t>
      </w:r>
      <w:proofErr w:type="gramStart"/>
      <w:r w:rsidR="0017442C">
        <w:t xml:space="preserve">rebates </w:t>
      </w:r>
      <w:r>
        <w:t xml:space="preserve"> on</w:t>
      </w:r>
      <w:proofErr w:type="gramEnd"/>
      <w:r>
        <w:t xml:space="preserve"> a drug, the health plan benefits even more.</w:t>
      </w:r>
      <w:r w:rsidR="00824694">
        <w:t xml:space="preserve"> </w:t>
      </w:r>
      <w:r w:rsidR="00BC5BC8">
        <w:t>E</w:t>
      </w:r>
      <w:r w:rsidR="002A500B">
        <w:t>nrollees benefit when the coinsurance or deductible cost</w:t>
      </w:r>
      <w:r w:rsidR="00824694">
        <w:t xml:space="preserve"> </w:t>
      </w:r>
      <w:r w:rsidR="002A500B">
        <w:t>for a UPL drug decreases</w:t>
      </w:r>
      <w:r w:rsidR="007D1434">
        <w:t xml:space="preserve"> or when a health plan </w:t>
      </w:r>
      <w:r w:rsidR="00A81299">
        <w:t>moves</w:t>
      </w:r>
      <w:r w:rsidR="007D1434">
        <w:t xml:space="preserve"> a UPL drug to a lower formulary tier.</w:t>
      </w:r>
      <w:r w:rsidR="00824694">
        <w:t xml:space="preserve"> </w:t>
      </w:r>
    </w:p>
    <w:p w14:paraId="13CBDD53" w14:textId="3B00C0FB" w:rsidR="008170A4" w:rsidRDefault="004407E7" w:rsidP="005D1D28">
      <w:pPr>
        <w:spacing w:after="100" w:afterAutospacing="1"/>
        <w:ind w:left="0"/>
        <w:rPr>
          <w:sz w:val="22"/>
          <w:szCs w:val="22"/>
        </w:rPr>
      </w:pPr>
      <w:r>
        <w:t>Health plans that consult with the state PDAB in establishing UPLs could derive significant net savings</w:t>
      </w:r>
      <w:r w:rsidR="00B6453D">
        <w:t>.</w:t>
      </w:r>
    </w:p>
    <w:p w14:paraId="5063E459" w14:textId="2A66D18D" w:rsidR="008170A4" w:rsidRDefault="008170A4" w:rsidP="005D1D28">
      <w:pPr>
        <w:pStyle w:val="Salutation"/>
        <w:spacing w:before="0" w:after="100" w:afterAutospacing="1"/>
        <w:ind w:left="0"/>
        <w:rPr>
          <w:sz w:val="22"/>
          <w:szCs w:val="22"/>
        </w:rPr>
      </w:pPr>
      <w:r>
        <w:rPr>
          <w:sz w:val="22"/>
          <w:szCs w:val="22"/>
        </w:rPr>
        <w:t>The UPL for a drug will be informed by its current manufacturer discounts and other price concessions</w:t>
      </w:r>
      <w:r w:rsidR="00D64C33">
        <w:rPr>
          <w:sz w:val="22"/>
          <w:szCs w:val="22"/>
        </w:rPr>
        <w:t xml:space="preserve"> estimated to be in the market</w:t>
      </w:r>
      <w:r>
        <w:rPr>
          <w:sz w:val="22"/>
          <w:szCs w:val="22"/>
        </w:rPr>
        <w:t xml:space="preserve">. </w:t>
      </w:r>
      <w:r w:rsidR="00D64C33">
        <w:rPr>
          <w:sz w:val="22"/>
          <w:szCs w:val="22"/>
        </w:rPr>
        <w:t xml:space="preserve">This market awareness </w:t>
      </w:r>
      <w:r w:rsidR="00655781">
        <w:rPr>
          <w:sz w:val="22"/>
          <w:szCs w:val="22"/>
        </w:rPr>
        <w:t>should help create a UPL that</w:t>
      </w:r>
      <w:r>
        <w:rPr>
          <w:sz w:val="22"/>
          <w:szCs w:val="22"/>
        </w:rPr>
        <w:t xml:space="preserve"> improve</w:t>
      </w:r>
      <w:r w:rsidR="00655781">
        <w:rPr>
          <w:sz w:val="22"/>
          <w:szCs w:val="22"/>
        </w:rPr>
        <w:t>s</w:t>
      </w:r>
      <w:r>
        <w:rPr>
          <w:sz w:val="22"/>
          <w:szCs w:val="22"/>
        </w:rPr>
        <w:t xml:space="preserve"> a health plan’s net cost for a drug.</w:t>
      </w:r>
      <w:r w:rsidR="00E47BC1">
        <w:rPr>
          <w:rStyle w:val="EndnoteReference"/>
          <w:sz w:val="22"/>
          <w:szCs w:val="22"/>
        </w:rPr>
        <w:endnoteReference w:id="1"/>
      </w:r>
      <w:r w:rsidR="00C073C9">
        <w:rPr>
          <w:rStyle w:val="EndnoteReference"/>
          <w:sz w:val="22"/>
          <w:szCs w:val="22"/>
        </w:rPr>
        <w:endnoteReference w:id="2"/>
      </w:r>
      <w:r w:rsidR="00BC5BC8">
        <w:rPr>
          <w:sz w:val="22"/>
          <w:szCs w:val="22"/>
        </w:rPr>
        <w:t xml:space="preserve"> </w:t>
      </w:r>
    </w:p>
    <w:p w14:paraId="521ADA49" w14:textId="18D921D5" w:rsidR="00C73743" w:rsidRDefault="00C73743" w:rsidP="005D1D28">
      <w:pPr>
        <w:pStyle w:val="Salutation"/>
        <w:spacing w:before="0" w:after="100" w:afterAutospacing="1"/>
        <w:ind w:left="0"/>
        <w:rPr>
          <w:sz w:val="22"/>
          <w:szCs w:val="22"/>
        </w:rPr>
      </w:pPr>
      <w:r>
        <w:rPr>
          <w:sz w:val="22"/>
          <w:szCs w:val="22"/>
        </w:rPr>
        <w:t xml:space="preserve">Below is </w:t>
      </w:r>
      <w:r w:rsidR="00413FC5">
        <w:rPr>
          <w:sz w:val="22"/>
          <w:szCs w:val="22"/>
        </w:rPr>
        <w:t>further analysis</w:t>
      </w:r>
      <w:r w:rsidR="00C01715">
        <w:rPr>
          <w:sz w:val="22"/>
          <w:szCs w:val="22"/>
        </w:rPr>
        <w:t xml:space="preserve"> </w:t>
      </w:r>
      <w:r w:rsidR="00682213">
        <w:rPr>
          <w:sz w:val="22"/>
          <w:szCs w:val="22"/>
        </w:rPr>
        <w:t>t</w:t>
      </w:r>
      <w:r w:rsidR="00634C1E">
        <w:rPr>
          <w:sz w:val="22"/>
          <w:szCs w:val="22"/>
        </w:rPr>
        <w:t xml:space="preserve">o </w:t>
      </w:r>
      <w:r w:rsidR="0055071A">
        <w:rPr>
          <w:sz w:val="22"/>
          <w:szCs w:val="22"/>
        </w:rPr>
        <w:t xml:space="preserve">address </w:t>
      </w:r>
      <w:r w:rsidR="00682213">
        <w:rPr>
          <w:sz w:val="22"/>
          <w:szCs w:val="22"/>
        </w:rPr>
        <w:t xml:space="preserve">the complexities of </w:t>
      </w:r>
      <w:r w:rsidR="0055071A">
        <w:rPr>
          <w:sz w:val="22"/>
          <w:szCs w:val="22"/>
        </w:rPr>
        <w:t xml:space="preserve">Medicare Part D, </w:t>
      </w:r>
      <w:r w:rsidR="00EA719E">
        <w:rPr>
          <w:sz w:val="22"/>
          <w:szCs w:val="22"/>
        </w:rPr>
        <w:t xml:space="preserve">health plans governed by the </w:t>
      </w:r>
      <w:proofErr w:type="spellStart"/>
      <w:r w:rsidR="00413FC5">
        <w:rPr>
          <w:sz w:val="22"/>
          <w:szCs w:val="22"/>
        </w:rPr>
        <w:t>the</w:t>
      </w:r>
      <w:proofErr w:type="spellEnd"/>
      <w:r w:rsidR="00413FC5">
        <w:rPr>
          <w:sz w:val="22"/>
          <w:szCs w:val="22"/>
        </w:rPr>
        <w:t xml:space="preserve"> </w:t>
      </w:r>
      <w:r w:rsidR="00413FC5" w:rsidRPr="00413FC5">
        <w:rPr>
          <w:sz w:val="22"/>
          <w:szCs w:val="22"/>
        </w:rPr>
        <w:t>Employee Retirement Income Security Act of 1974</w:t>
      </w:r>
      <w:r w:rsidR="00413FC5">
        <w:rPr>
          <w:sz w:val="22"/>
          <w:szCs w:val="22"/>
        </w:rPr>
        <w:t xml:space="preserve"> (</w:t>
      </w:r>
      <w:r w:rsidR="0055071A">
        <w:rPr>
          <w:sz w:val="22"/>
          <w:szCs w:val="22"/>
        </w:rPr>
        <w:t>ERISA</w:t>
      </w:r>
      <w:r w:rsidR="00EA719E">
        <w:rPr>
          <w:sz w:val="22"/>
          <w:szCs w:val="22"/>
        </w:rPr>
        <w:t xml:space="preserve"> </w:t>
      </w:r>
      <w:proofErr w:type="gramStart"/>
      <w:r w:rsidR="00EA719E">
        <w:rPr>
          <w:sz w:val="22"/>
          <w:szCs w:val="22"/>
        </w:rPr>
        <w:t>plans</w:t>
      </w:r>
      <w:r w:rsidR="00413FC5">
        <w:rPr>
          <w:sz w:val="22"/>
          <w:szCs w:val="22"/>
        </w:rPr>
        <w:t>)</w:t>
      </w:r>
      <w:proofErr w:type="spellStart"/>
      <w:r w:rsidR="0055071A">
        <w:rPr>
          <w:sz w:val="22"/>
          <w:szCs w:val="22"/>
        </w:rPr>
        <w:t>nd</w:t>
      </w:r>
      <w:proofErr w:type="spellEnd"/>
      <w:proofErr w:type="gramEnd"/>
      <w:r w:rsidR="0055071A">
        <w:rPr>
          <w:sz w:val="22"/>
          <w:szCs w:val="22"/>
        </w:rPr>
        <w:t xml:space="preserve"> Medicaid</w:t>
      </w:r>
      <w:r w:rsidR="00B46A8E">
        <w:rPr>
          <w:sz w:val="22"/>
          <w:szCs w:val="22"/>
        </w:rPr>
        <w:t xml:space="preserve">. </w:t>
      </w:r>
    </w:p>
    <w:p w14:paraId="3BD3B4DC" w14:textId="43CE414D" w:rsidR="00075237" w:rsidRDefault="00075237" w:rsidP="005D1D28">
      <w:pPr>
        <w:pStyle w:val="Salutation"/>
        <w:spacing w:before="0" w:after="100" w:afterAutospacing="1"/>
        <w:ind w:left="0"/>
        <w:rPr>
          <w:sz w:val="22"/>
          <w:szCs w:val="22"/>
        </w:rPr>
      </w:pPr>
    </w:p>
    <w:p w14:paraId="5E21BE4F" w14:textId="77777777" w:rsidR="0055071A" w:rsidRDefault="0055071A" w:rsidP="005D1D28">
      <w:pPr>
        <w:pStyle w:val="BodyText"/>
        <w:spacing w:after="100" w:afterAutospacing="1"/>
        <w:ind w:right="323"/>
        <w:rPr>
          <w:b/>
          <w:bCs/>
          <w:sz w:val="22"/>
          <w:szCs w:val="22"/>
        </w:rPr>
      </w:pPr>
    </w:p>
    <w:p w14:paraId="7D620CDE" w14:textId="796EED00" w:rsidR="00DE3469" w:rsidRDefault="0055071A" w:rsidP="00DE3469">
      <w:pPr>
        <w:pStyle w:val="Salutation"/>
        <w:spacing w:before="0" w:after="100" w:afterAutospacing="1"/>
        <w:ind w:left="0"/>
        <w:rPr>
          <w:sz w:val="22"/>
          <w:szCs w:val="22"/>
        </w:rPr>
      </w:pPr>
      <w:r w:rsidRPr="007E7B6D">
        <w:rPr>
          <w:b/>
          <w:szCs w:val="24"/>
        </w:rPr>
        <w:t xml:space="preserve">Medicare Part D </w:t>
      </w:r>
      <w:r w:rsidR="00413FC5">
        <w:rPr>
          <w:b/>
          <w:szCs w:val="24"/>
        </w:rPr>
        <w:t>p</w:t>
      </w:r>
      <w:r w:rsidRPr="007E7B6D">
        <w:rPr>
          <w:b/>
          <w:szCs w:val="24"/>
        </w:rPr>
        <w:t xml:space="preserve">rescription </w:t>
      </w:r>
      <w:r w:rsidR="00413FC5">
        <w:rPr>
          <w:b/>
          <w:szCs w:val="24"/>
        </w:rPr>
        <w:t>d</w:t>
      </w:r>
      <w:r w:rsidRPr="007E7B6D">
        <w:rPr>
          <w:b/>
          <w:szCs w:val="24"/>
        </w:rPr>
        <w:t xml:space="preserve">rug </w:t>
      </w:r>
      <w:r w:rsidR="00413FC5">
        <w:rPr>
          <w:b/>
          <w:szCs w:val="24"/>
        </w:rPr>
        <w:t>p</w:t>
      </w:r>
      <w:r w:rsidRPr="007E7B6D">
        <w:rPr>
          <w:b/>
          <w:szCs w:val="24"/>
        </w:rPr>
        <w:t>lans:</w:t>
      </w:r>
      <w:r w:rsidR="00824694">
        <w:rPr>
          <w:sz w:val="22"/>
          <w:szCs w:val="22"/>
        </w:rPr>
        <w:t xml:space="preserve"> </w:t>
      </w:r>
      <w:r>
        <w:rPr>
          <w:sz w:val="22"/>
          <w:szCs w:val="22"/>
        </w:rPr>
        <w:t xml:space="preserve">Medicare Part D plans are dually regulated by state insurance departments and the federal Centers for Medicare </w:t>
      </w:r>
      <w:r w:rsidR="00413FC5">
        <w:rPr>
          <w:sz w:val="22"/>
          <w:szCs w:val="22"/>
        </w:rPr>
        <w:t xml:space="preserve">&amp; </w:t>
      </w:r>
      <w:r>
        <w:rPr>
          <w:sz w:val="22"/>
          <w:szCs w:val="22"/>
        </w:rPr>
        <w:t xml:space="preserve">Medicaid </w:t>
      </w:r>
      <w:proofErr w:type="gramStart"/>
      <w:r>
        <w:rPr>
          <w:sz w:val="22"/>
          <w:szCs w:val="22"/>
        </w:rPr>
        <w:t>Services</w:t>
      </w:r>
      <w:r w:rsidR="00EA719E">
        <w:rPr>
          <w:sz w:val="22"/>
          <w:szCs w:val="22"/>
        </w:rPr>
        <w:t>.</w:t>
      </w:r>
      <w:r w:rsidR="00413FC5">
        <w:rPr>
          <w:sz w:val="22"/>
          <w:szCs w:val="22"/>
        </w:rPr>
        <w:t>.</w:t>
      </w:r>
      <w:proofErr w:type="gramEnd"/>
      <w:r>
        <w:rPr>
          <w:sz w:val="22"/>
          <w:szCs w:val="22"/>
        </w:rPr>
        <w:t xml:space="preserve"> Department of Health and Human Services. By federal law, Part D plans are state licensed</w:t>
      </w:r>
      <w:r w:rsidR="00915D26">
        <w:rPr>
          <w:sz w:val="22"/>
          <w:szCs w:val="22"/>
        </w:rPr>
        <w:t>, and</w:t>
      </w:r>
      <w:r>
        <w:rPr>
          <w:sz w:val="22"/>
          <w:szCs w:val="22"/>
        </w:rPr>
        <w:t xml:space="preserve"> their premiums and solvency are reviewed by state </w:t>
      </w:r>
      <w:r w:rsidR="00915D26">
        <w:rPr>
          <w:sz w:val="22"/>
          <w:szCs w:val="22"/>
        </w:rPr>
        <w:t>i</w:t>
      </w:r>
      <w:r>
        <w:rPr>
          <w:sz w:val="22"/>
          <w:szCs w:val="22"/>
        </w:rPr>
        <w:t>nsurance departments. Like ERISA plans, Medicare Part D plans could choose to reimburse pharmacies more than the UPL that pharmac</w:t>
      </w:r>
      <w:r w:rsidR="00915D26">
        <w:rPr>
          <w:sz w:val="22"/>
          <w:szCs w:val="22"/>
        </w:rPr>
        <w:t>ies</w:t>
      </w:r>
      <w:r>
        <w:rPr>
          <w:sz w:val="22"/>
          <w:szCs w:val="22"/>
        </w:rPr>
        <w:t xml:space="preserve"> would bill, but that seems unlikely.</w:t>
      </w:r>
      <w:r w:rsidR="00824694">
        <w:rPr>
          <w:sz w:val="22"/>
          <w:szCs w:val="22"/>
        </w:rPr>
        <w:t xml:space="preserve"> </w:t>
      </w:r>
    </w:p>
    <w:p w14:paraId="79CF7E73" w14:textId="769034DE" w:rsidR="00DE3469" w:rsidRDefault="00436A64" w:rsidP="00DE3469">
      <w:pPr>
        <w:pStyle w:val="Salutation"/>
        <w:spacing w:before="0" w:after="100" w:afterAutospacing="1"/>
        <w:ind w:left="0"/>
        <w:rPr>
          <w:sz w:val="22"/>
          <w:szCs w:val="22"/>
        </w:rPr>
      </w:pPr>
      <w:r w:rsidRPr="00C043F2">
        <w:rPr>
          <w:b/>
          <w:szCs w:val="24"/>
        </w:rPr>
        <w:t>ERISA:</w:t>
      </w:r>
      <w:r w:rsidR="00824694">
        <w:rPr>
          <w:sz w:val="22"/>
          <w:szCs w:val="22"/>
        </w:rPr>
        <w:t xml:space="preserve"> </w:t>
      </w:r>
      <w:r w:rsidR="006A172F">
        <w:rPr>
          <w:sz w:val="22"/>
          <w:szCs w:val="22"/>
        </w:rPr>
        <w:t>The recent U</w:t>
      </w:r>
      <w:r w:rsidR="00915D26">
        <w:rPr>
          <w:sz w:val="22"/>
          <w:szCs w:val="22"/>
        </w:rPr>
        <w:t>.</w:t>
      </w:r>
      <w:r w:rsidR="006A172F">
        <w:rPr>
          <w:sz w:val="22"/>
          <w:szCs w:val="22"/>
        </w:rPr>
        <w:t>S</w:t>
      </w:r>
      <w:r w:rsidR="00915D26">
        <w:rPr>
          <w:sz w:val="22"/>
          <w:szCs w:val="22"/>
        </w:rPr>
        <w:t>.</w:t>
      </w:r>
      <w:r w:rsidR="006A172F">
        <w:rPr>
          <w:sz w:val="22"/>
          <w:szCs w:val="22"/>
        </w:rPr>
        <w:t xml:space="preserve"> Supreme Court decision in </w:t>
      </w:r>
      <w:r w:rsidR="006A172F" w:rsidRPr="00921E2C">
        <w:rPr>
          <w:i/>
          <w:iCs/>
          <w:sz w:val="22"/>
          <w:szCs w:val="22"/>
        </w:rPr>
        <w:t>Rutledge v</w:t>
      </w:r>
      <w:r w:rsidR="00915D26" w:rsidRPr="00921E2C">
        <w:rPr>
          <w:i/>
          <w:iCs/>
          <w:sz w:val="22"/>
          <w:szCs w:val="22"/>
        </w:rPr>
        <w:t>.</w:t>
      </w:r>
      <w:r w:rsidR="006A172F" w:rsidRPr="00921E2C">
        <w:rPr>
          <w:i/>
          <w:iCs/>
          <w:sz w:val="22"/>
          <w:szCs w:val="22"/>
        </w:rPr>
        <w:t xml:space="preserve"> </w:t>
      </w:r>
      <w:r w:rsidR="003C6AB0" w:rsidRPr="00921E2C">
        <w:rPr>
          <w:i/>
          <w:iCs/>
          <w:sz w:val="22"/>
          <w:szCs w:val="22"/>
        </w:rPr>
        <w:t>Pharmaceutical Care Management Association (</w:t>
      </w:r>
      <w:r w:rsidR="00B2114A" w:rsidRPr="00921E2C">
        <w:rPr>
          <w:i/>
          <w:iCs/>
          <w:sz w:val="22"/>
          <w:szCs w:val="22"/>
        </w:rPr>
        <w:t>PCMA</w:t>
      </w:r>
      <w:r w:rsidR="003C6AB0" w:rsidRPr="00921E2C">
        <w:rPr>
          <w:i/>
          <w:iCs/>
          <w:sz w:val="22"/>
          <w:szCs w:val="22"/>
        </w:rPr>
        <w:t>)</w:t>
      </w:r>
      <w:r w:rsidR="00B2114A">
        <w:rPr>
          <w:sz w:val="22"/>
          <w:szCs w:val="22"/>
        </w:rPr>
        <w:t xml:space="preserve"> found state laws </w:t>
      </w:r>
      <w:r w:rsidR="00A20857">
        <w:rPr>
          <w:sz w:val="22"/>
          <w:szCs w:val="22"/>
        </w:rPr>
        <w:t>regulat</w:t>
      </w:r>
      <w:r w:rsidR="00DC23B3">
        <w:rPr>
          <w:sz w:val="22"/>
          <w:szCs w:val="22"/>
        </w:rPr>
        <w:t>ing</w:t>
      </w:r>
      <w:r w:rsidR="00EA719E">
        <w:rPr>
          <w:sz w:val="22"/>
          <w:szCs w:val="22"/>
        </w:rPr>
        <w:t xml:space="preserve"> healthcare</w:t>
      </w:r>
      <w:r w:rsidR="00DC23B3">
        <w:rPr>
          <w:sz w:val="22"/>
          <w:szCs w:val="22"/>
        </w:rPr>
        <w:t xml:space="preserve"> </w:t>
      </w:r>
      <w:r w:rsidR="00A20857">
        <w:rPr>
          <w:sz w:val="22"/>
          <w:szCs w:val="22"/>
        </w:rPr>
        <w:t xml:space="preserve">payment rates are not preempted by </w:t>
      </w:r>
      <w:r w:rsidR="00DC23B3">
        <w:rPr>
          <w:sz w:val="22"/>
          <w:szCs w:val="22"/>
        </w:rPr>
        <w:t xml:space="preserve">federal </w:t>
      </w:r>
      <w:r w:rsidR="00A20857">
        <w:rPr>
          <w:sz w:val="22"/>
          <w:szCs w:val="22"/>
        </w:rPr>
        <w:t>ERIS</w:t>
      </w:r>
      <w:r w:rsidR="00DC23B3">
        <w:rPr>
          <w:sz w:val="22"/>
          <w:szCs w:val="22"/>
        </w:rPr>
        <w:t>A</w:t>
      </w:r>
      <w:r>
        <w:rPr>
          <w:sz w:val="22"/>
          <w:szCs w:val="22"/>
        </w:rPr>
        <w:t xml:space="preserve"> law</w:t>
      </w:r>
      <w:r w:rsidR="005F2691">
        <w:rPr>
          <w:sz w:val="22"/>
          <w:szCs w:val="22"/>
        </w:rPr>
        <w:t>.</w:t>
      </w:r>
      <w:r w:rsidR="00824694">
        <w:rPr>
          <w:sz w:val="22"/>
          <w:szCs w:val="22"/>
        </w:rPr>
        <w:t xml:space="preserve"> </w:t>
      </w:r>
      <w:r w:rsidR="003C02D7">
        <w:rPr>
          <w:sz w:val="22"/>
          <w:szCs w:val="22"/>
        </w:rPr>
        <w:t xml:space="preserve">The UPL created by a </w:t>
      </w:r>
      <w:r w:rsidR="00D15C29">
        <w:rPr>
          <w:sz w:val="22"/>
          <w:szCs w:val="22"/>
        </w:rPr>
        <w:t>PDAB</w:t>
      </w:r>
      <w:r w:rsidR="00C10EF6">
        <w:rPr>
          <w:sz w:val="22"/>
          <w:szCs w:val="22"/>
        </w:rPr>
        <w:t xml:space="preserve"> fits squarely within the </w:t>
      </w:r>
      <w:r w:rsidR="00915D26">
        <w:rPr>
          <w:sz w:val="22"/>
          <w:szCs w:val="22"/>
        </w:rPr>
        <w:t>c</w:t>
      </w:r>
      <w:r w:rsidR="00C10EF6">
        <w:rPr>
          <w:sz w:val="22"/>
          <w:szCs w:val="22"/>
        </w:rPr>
        <w:t>ourt</w:t>
      </w:r>
      <w:r w:rsidR="00915D26">
        <w:rPr>
          <w:sz w:val="22"/>
          <w:szCs w:val="22"/>
        </w:rPr>
        <w:t>’s</w:t>
      </w:r>
      <w:r w:rsidR="00C10EF6">
        <w:rPr>
          <w:sz w:val="22"/>
          <w:szCs w:val="22"/>
        </w:rPr>
        <w:t xml:space="preserve"> decision</w:t>
      </w:r>
      <w:r w:rsidR="00915D26">
        <w:rPr>
          <w:sz w:val="22"/>
          <w:szCs w:val="22"/>
        </w:rPr>
        <w:t xml:space="preserve">, </w:t>
      </w:r>
      <w:r w:rsidR="00C10EF6">
        <w:rPr>
          <w:sz w:val="22"/>
          <w:szCs w:val="22"/>
        </w:rPr>
        <w:t>citing state payment regulations as an exampl</w:t>
      </w:r>
      <w:r w:rsidR="00374F44">
        <w:rPr>
          <w:sz w:val="22"/>
          <w:szCs w:val="22"/>
        </w:rPr>
        <w:t>e</w:t>
      </w:r>
      <w:r w:rsidR="00C10EF6">
        <w:rPr>
          <w:sz w:val="22"/>
          <w:szCs w:val="22"/>
        </w:rPr>
        <w:t xml:space="preserve"> of state authority that </w:t>
      </w:r>
      <w:r w:rsidR="00D15C29">
        <w:rPr>
          <w:sz w:val="22"/>
          <w:szCs w:val="22"/>
        </w:rPr>
        <w:t>is not preempted by federal law.</w:t>
      </w:r>
      <w:r w:rsidR="00824694">
        <w:rPr>
          <w:sz w:val="22"/>
          <w:szCs w:val="22"/>
        </w:rPr>
        <w:t xml:space="preserve"> </w:t>
      </w:r>
    </w:p>
    <w:p w14:paraId="2FBA0C7E" w14:textId="1F4E3C39" w:rsidR="009123F6" w:rsidRDefault="00FA2799" w:rsidP="00C85167">
      <w:pPr>
        <w:pStyle w:val="Salutation"/>
        <w:spacing w:before="0" w:after="100" w:afterAutospacing="1"/>
        <w:ind w:left="0"/>
        <w:rPr>
          <w:sz w:val="22"/>
          <w:szCs w:val="22"/>
        </w:rPr>
      </w:pPr>
      <w:r>
        <w:rPr>
          <w:sz w:val="22"/>
          <w:szCs w:val="22"/>
        </w:rPr>
        <w:t>T</w:t>
      </w:r>
      <w:r w:rsidR="005F2691">
        <w:rPr>
          <w:sz w:val="22"/>
          <w:szCs w:val="22"/>
        </w:rPr>
        <w:t xml:space="preserve">he PDAB model act was developed </w:t>
      </w:r>
      <w:r w:rsidR="005F2691" w:rsidRPr="00FA2799">
        <w:rPr>
          <w:i/>
          <w:iCs/>
          <w:sz w:val="22"/>
          <w:szCs w:val="22"/>
        </w:rPr>
        <w:t>before</w:t>
      </w:r>
      <w:r w:rsidR="005F2691">
        <w:rPr>
          <w:sz w:val="22"/>
          <w:szCs w:val="22"/>
        </w:rPr>
        <w:t xml:space="preserve"> the </w:t>
      </w:r>
      <w:r w:rsidR="005F2691" w:rsidRPr="00921E2C">
        <w:rPr>
          <w:i/>
          <w:iCs/>
          <w:sz w:val="22"/>
          <w:szCs w:val="22"/>
        </w:rPr>
        <w:t>Rutledge</w:t>
      </w:r>
      <w:r w:rsidR="003C6AB0" w:rsidRPr="00921E2C">
        <w:rPr>
          <w:i/>
          <w:iCs/>
          <w:sz w:val="22"/>
          <w:szCs w:val="22"/>
        </w:rPr>
        <w:t xml:space="preserve"> v. PCMA</w:t>
      </w:r>
      <w:r w:rsidR="005F2691">
        <w:rPr>
          <w:sz w:val="22"/>
          <w:szCs w:val="22"/>
        </w:rPr>
        <w:t xml:space="preserve"> decision and is designed to avoid a </w:t>
      </w:r>
      <w:r w:rsidR="00DC17E5">
        <w:rPr>
          <w:sz w:val="22"/>
          <w:szCs w:val="22"/>
        </w:rPr>
        <w:t>violating ERISA preemption</w:t>
      </w:r>
      <w:r w:rsidR="00B803A0">
        <w:rPr>
          <w:sz w:val="22"/>
          <w:szCs w:val="22"/>
        </w:rPr>
        <w:t>.</w:t>
      </w:r>
      <w:r w:rsidR="00824694">
        <w:rPr>
          <w:sz w:val="22"/>
          <w:szCs w:val="22"/>
        </w:rPr>
        <w:t xml:space="preserve"> </w:t>
      </w:r>
      <w:r w:rsidR="00B803A0">
        <w:rPr>
          <w:sz w:val="22"/>
          <w:szCs w:val="22"/>
        </w:rPr>
        <w:t xml:space="preserve">If ERISA </w:t>
      </w:r>
      <w:r w:rsidR="00957E98">
        <w:rPr>
          <w:sz w:val="22"/>
          <w:szCs w:val="22"/>
        </w:rPr>
        <w:t>were</w:t>
      </w:r>
      <w:r w:rsidR="00551BCE">
        <w:rPr>
          <w:sz w:val="22"/>
          <w:szCs w:val="22"/>
        </w:rPr>
        <w:t xml:space="preserve"> not affected by </w:t>
      </w:r>
      <w:r>
        <w:rPr>
          <w:sz w:val="22"/>
          <w:szCs w:val="22"/>
        </w:rPr>
        <w:t xml:space="preserve">PDAB </w:t>
      </w:r>
      <w:r w:rsidR="00551BCE">
        <w:rPr>
          <w:sz w:val="22"/>
          <w:szCs w:val="22"/>
        </w:rPr>
        <w:t>state law, ERISA enrollees</w:t>
      </w:r>
      <w:r w:rsidR="0088471B">
        <w:rPr>
          <w:sz w:val="22"/>
          <w:szCs w:val="22"/>
        </w:rPr>
        <w:t xml:space="preserve"> would</w:t>
      </w:r>
      <w:r w:rsidR="00551BCE">
        <w:rPr>
          <w:sz w:val="22"/>
          <w:szCs w:val="22"/>
        </w:rPr>
        <w:t xml:space="preserve"> still </w:t>
      </w:r>
      <w:r w:rsidR="0088471B">
        <w:rPr>
          <w:sz w:val="22"/>
          <w:szCs w:val="22"/>
        </w:rPr>
        <w:t xml:space="preserve">be </w:t>
      </w:r>
      <w:r w:rsidR="00551BCE">
        <w:rPr>
          <w:sz w:val="22"/>
          <w:szCs w:val="22"/>
        </w:rPr>
        <w:t xml:space="preserve">protected because the UPL applies to </w:t>
      </w:r>
      <w:r w:rsidR="00957E3F">
        <w:rPr>
          <w:sz w:val="22"/>
          <w:szCs w:val="22"/>
        </w:rPr>
        <w:t>stat</w:t>
      </w:r>
      <w:r w:rsidR="00C043F2">
        <w:rPr>
          <w:sz w:val="22"/>
          <w:szCs w:val="22"/>
        </w:rPr>
        <w:t xml:space="preserve">e-licensed </w:t>
      </w:r>
      <w:r w:rsidR="00436A64">
        <w:rPr>
          <w:sz w:val="22"/>
          <w:szCs w:val="22"/>
        </w:rPr>
        <w:t>pharmacist</w:t>
      </w:r>
      <w:r w:rsidR="00957E3F">
        <w:rPr>
          <w:sz w:val="22"/>
          <w:szCs w:val="22"/>
        </w:rPr>
        <w:t>s</w:t>
      </w:r>
      <w:r w:rsidR="00436A64">
        <w:rPr>
          <w:sz w:val="22"/>
          <w:szCs w:val="22"/>
        </w:rPr>
        <w:t xml:space="preserve"> or physician</w:t>
      </w:r>
      <w:r w:rsidR="00957E3F">
        <w:rPr>
          <w:sz w:val="22"/>
          <w:szCs w:val="22"/>
        </w:rPr>
        <w:t>s</w:t>
      </w:r>
      <w:r w:rsidR="00436A64">
        <w:rPr>
          <w:sz w:val="22"/>
          <w:szCs w:val="22"/>
        </w:rPr>
        <w:t xml:space="preserve"> who bill for a drug dispensed </w:t>
      </w:r>
      <w:r w:rsidR="003C6AB0">
        <w:rPr>
          <w:sz w:val="22"/>
          <w:szCs w:val="22"/>
        </w:rPr>
        <w:t>—</w:t>
      </w:r>
      <w:r w:rsidR="00957E3F">
        <w:rPr>
          <w:sz w:val="22"/>
          <w:szCs w:val="22"/>
        </w:rPr>
        <w:t xml:space="preserve"> regardless of insurance type.</w:t>
      </w:r>
      <w:r w:rsidR="00824694">
        <w:rPr>
          <w:sz w:val="22"/>
          <w:szCs w:val="22"/>
        </w:rPr>
        <w:t xml:space="preserve"> </w:t>
      </w:r>
      <w:r w:rsidR="00E32990">
        <w:rPr>
          <w:sz w:val="22"/>
          <w:szCs w:val="22"/>
        </w:rPr>
        <w:t xml:space="preserve">The </w:t>
      </w:r>
      <w:r w:rsidR="00436A64">
        <w:rPr>
          <w:sz w:val="22"/>
          <w:szCs w:val="22"/>
        </w:rPr>
        <w:t xml:space="preserve">ERISA plan could choose to reimburse physicians and pharmacists </w:t>
      </w:r>
      <w:r w:rsidR="00EA6748">
        <w:rPr>
          <w:sz w:val="22"/>
          <w:szCs w:val="22"/>
        </w:rPr>
        <w:t>more than</w:t>
      </w:r>
      <w:r w:rsidR="00BE24ED">
        <w:rPr>
          <w:sz w:val="22"/>
          <w:szCs w:val="22"/>
        </w:rPr>
        <w:t xml:space="preserve"> the UPL amount </w:t>
      </w:r>
      <w:r w:rsidR="003C6AB0">
        <w:rPr>
          <w:sz w:val="22"/>
          <w:szCs w:val="22"/>
        </w:rPr>
        <w:t>it was</w:t>
      </w:r>
      <w:r w:rsidR="00BE24ED">
        <w:rPr>
          <w:sz w:val="22"/>
          <w:szCs w:val="22"/>
        </w:rPr>
        <w:t xml:space="preserve"> </w:t>
      </w:r>
      <w:r w:rsidR="00436A64">
        <w:rPr>
          <w:sz w:val="22"/>
          <w:szCs w:val="22"/>
        </w:rPr>
        <w:t>billed</w:t>
      </w:r>
      <w:r w:rsidR="00A76EDE">
        <w:rPr>
          <w:sz w:val="22"/>
          <w:szCs w:val="22"/>
        </w:rPr>
        <w:t xml:space="preserve">. </w:t>
      </w:r>
    </w:p>
    <w:p w14:paraId="7F7E9EB6" w14:textId="50E93EAB" w:rsidR="003C6AB0" w:rsidRDefault="00C01715" w:rsidP="00C85167">
      <w:pPr>
        <w:pStyle w:val="Salutation"/>
        <w:spacing w:before="0" w:after="100" w:afterAutospacing="1"/>
        <w:ind w:left="0"/>
        <w:rPr>
          <w:color w:val="585858"/>
        </w:rPr>
      </w:pPr>
      <w:r w:rsidRPr="00C73743">
        <w:rPr>
          <w:b/>
          <w:bCs/>
          <w:sz w:val="22"/>
          <w:szCs w:val="22"/>
        </w:rPr>
        <w:t>Medicaid:</w:t>
      </w:r>
      <w:r w:rsidR="00824694">
        <w:rPr>
          <w:sz w:val="22"/>
          <w:szCs w:val="22"/>
        </w:rPr>
        <w:t xml:space="preserve"> </w:t>
      </w:r>
      <w:r>
        <w:rPr>
          <w:sz w:val="22"/>
          <w:szCs w:val="22"/>
        </w:rPr>
        <w:t xml:space="preserve">State </w:t>
      </w:r>
      <w:r w:rsidR="003C6AB0">
        <w:rPr>
          <w:sz w:val="22"/>
          <w:szCs w:val="22"/>
        </w:rPr>
        <w:t>UPLs</w:t>
      </w:r>
      <w:r>
        <w:rPr>
          <w:sz w:val="22"/>
          <w:szCs w:val="22"/>
        </w:rPr>
        <w:t xml:space="preserve"> would not change federal law that requires manufacturers to provide rebates.</w:t>
      </w:r>
      <w:r w:rsidR="00824694">
        <w:rPr>
          <w:sz w:val="22"/>
          <w:szCs w:val="22"/>
        </w:rPr>
        <w:t xml:space="preserve"> </w:t>
      </w:r>
      <w:r>
        <w:rPr>
          <w:color w:val="585858"/>
        </w:rPr>
        <w:t xml:space="preserve">A UPL will reduce claims payment costs in both fee for service and Medicaid managed care programs for prescription drugs to which a UPL is applied. Supplemental rebates might not be available if a manufacturer retaliates. </w:t>
      </w:r>
    </w:p>
    <w:p w14:paraId="2492D220" w14:textId="4E8C9E89" w:rsidR="003C6AB0" w:rsidRDefault="003C6AB0" w:rsidP="00EA719E">
      <w:pPr>
        <w:pStyle w:val="Salutation"/>
        <w:spacing w:before="0" w:after="100" w:afterAutospacing="1"/>
        <w:ind w:left="0"/>
        <w:rPr>
          <w:color w:val="585858"/>
        </w:rPr>
      </w:pPr>
    </w:p>
    <w:sectPr w:rsidR="003C6AB0" w:rsidSect="009123F6">
      <w:footerReference w:type="default" r:id="rId12"/>
      <w:pgSz w:w="12240" w:h="15840"/>
      <w:pgMar w:top="720" w:right="1426" w:bottom="144" w:left="619"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w:date="2021-11-03T18:52:00Z" w:initials="E">
    <w:p w14:paraId="5A2ECEBC" w14:textId="01E52AC1" w:rsidR="00EA24AD" w:rsidRDefault="00EA24AD">
      <w:pPr>
        <w:pStyle w:val="CommentText"/>
      </w:pPr>
      <w:r>
        <w:rPr>
          <w:rStyle w:val="CommentReference"/>
        </w:rPr>
        <w:annotationRef/>
      </w:r>
      <w:r>
        <w:t>Spell out on first reference?</w:t>
      </w:r>
      <w:r w:rsidR="001418C4">
        <w:t xml:space="preserve"> (It might be too wordy for the title.)</w:t>
      </w:r>
    </w:p>
  </w:comment>
  <w:comment w:id="1" w:author="Jane Horvath" w:date="2021-12-06T17:04:00Z" w:initials="JH">
    <w:p w14:paraId="079F77E5" w14:textId="77777777" w:rsidR="0017442C" w:rsidRDefault="0017442C" w:rsidP="009E0F23">
      <w:pPr>
        <w:pStyle w:val="CommentText"/>
      </w:pPr>
      <w:r>
        <w:rPr>
          <w:rStyle w:val="CommentReference"/>
        </w:rPr>
        <w:annotationRef/>
      </w:r>
      <w:r>
        <w:t>Employee Retirement Income Security Act…...</w:t>
      </w:r>
    </w:p>
  </w:comment>
  <w:comment w:id="2" w:author="Erin" w:date="2021-11-03T18:53:00Z" w:initials="E">
    <w:p w14:paraId="219E1DF0" w14:textId="0BC746F0" w:rsidR="00EA24AD" w:rsidRDefault="00EA24AD" w:rsidP="0017442C">
      <w:pPr>
        <w:pStyle w:val="CommentText"/>
      </w:pPr>
      <w:r>
        <w:rPr>
          <w:rStyle w:val="CommentReference"/>
        </w:rPr>
        <w:annotationRef/>
      </w:r>
      <w:r>
        <w:t>I changed to singular. Otherwise, it should probably be UPLs in the abbreviation.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ECEBC" w15:done="0"/>
  <w15:commentEx w15:paraId="079F77E5" w15:paraIdParent="5A2ECEBC" w15:done="0"/>
  <w15:commentEx w15:paraId="219E1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58F9" w16cex:dateUtc="2021-11-03T22:52:00Z"/>
  <w16cex:commentExtensible w16cex:durableId="2558C102" w16cex:dateUtc="2021-12-06T22:04:00Z"/>
  <w16cex:commentExtensible w16cex:durableId="252D5946" w16cex:dateUtc="2021-11-03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ECEBC" w16cid:durableId="252D58F9"/>
  <w16cid:commentId w16cid:paraId="079F77E5" w16cid:durableId="2558C102"/>
  <w16cid:commentId w16cid:paraId="219E1DF0" w16cid:durableId="252D5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DEE7" w14:textId="77777777" w:rsidR="00CD4C95" w:rsidRDefault="00CD4C95" w:rsidP="00A460C6">
      <w:pPr>
        <w:spacing w:before="0" w:after="0"/>
      </w:pPr>
      <w:r>
        <w:separator/>
      </w:r>
    </w:p>
  </w:endnote>
  <w:endnote w:type="continuationSeparator" w:id="0">
    <w:p w14:paraId="2F75FB4D" w14:textId="77777777" w:rsidR="00CD4C95" w:rsidRDefault="00CD4C95" w:rsidP="00A460C6">
      <w:pPr>
        <w:spacing w:before="0" w:after="0"/>
      </w:pPr>
      <w:r>
        <w:continuationSeparator/>
      </w:r>
    </w:p>
  </w:endnote>
  <w:endnote w:id="1">
    <w:p w14:paraId="09FA2ED1" w14:textId="77777777" w:rsidR="00E47BC1" w:rsidRPr="00CC0EC3" w:rsidRDefault="00E47BC1" w:rsidP="00E47BC1">
      <w:pPr>
        <w:spacing w:after="240"/>
        <w:ind w:left="144" w:right="432"/>
        <w:rPr>
          <w:sz w:val="22"/>
          <w:szCs w:val="22"/>
        </w:rPr>
      </w:pPr>
      <w:r>
        <w:rPr>
          <w:rStyle w:val="EndnoteReference"/>
        </w:rPr>
        <w:endnoteRef/>
      </w:r>
      <w:r>
        <w:t xml:space="preserve"> </w:t>
      </w:r>
      <w:r w:rsidRPr="00CC0EC3">
        <w:rPr>
          <w:sz w:val="22"/>
          <w:szCs w:val="22"/>
        </w:rPr>
        <w:t xml:space="preserve">An example of UPL savings based on current market price concessions would be Humira and Enbrel </w:t>
      </w:r>
      <w:r>
        <w:rPr>
          <w:sz w:val="22"/>
          <w:szCs w:val="22"/>
        </w:rPr>
        <w:t>—</w:t>
      </w:r>
      <w:r w:rsidRPr="00CC0EC3">
        <w:rPr>
          <w:sz w:val="22"/>
          <w:szCs w:val="22"/>
        </w:rPr>
        <w:t xml:space="preserve"> two widely prescribed treatments for rheumatoid arthritis and other autoimmune disorders.</w:t>
      </w:r>
      <w:r>
        <w:rPr>
          <w:sz w:val="22"/>
          <w:szCs w:val="22"/>
        </w:rPr>
        <w:t xml:space="preserve"> </w:t>
      </w:r>
      <w:r w:rsidRPr="00CC0EC3">
        <w:rPr>
          <w:sz w:val="22"/>
          <w:szCs w:val="22"/>
        </w:rPr>
        <w:t>The retail price for these drugs was about $65,000</w:t>
      </w:r>
      <w:r>
        <w:rPr>
          <w:sz w:val="22"/>
          <w:szCs w:val="22"/>
        </w:rPr>
        <w:t xml:space="preserve"> per </w:t>
      </w:r>
      <w:r w:rsidRPr="00CC0EC3">
        <w:rPr>
          <w:sz w:val="22"/>
          <w:szCs w:val="22"/>
        </w:rPr>
        <w:t xml:space="preserve">year </w:t>
      </w:r>
      <w:r>
        <w:rPr>
          <w:sz w:val="22"/>
          <w:szCs w:val="22"/>
        </w:rPr>
        <w:t>in 2019</w:t>
      </w:r>
      <w:r w:rsidRPr="00CC0EC3">
        <w:rPr>
          <w:sz w:val="22"/>
          <w:szCs w:val="22"/>
        </w:rPr>
        <w:t>.</w:t>
      </w:r>
      <w:r>
        <w:rPr>
          <w:sz w:val="22"/>
          <w:szCs w:val="22"/>
        </w:rPr>
        <w:t xml:space="preserve"> </w:t>
      </w:r>
      <w:r w:rsidRPr="00CC0EC3">
        <w:rPr>
          <w:sz w:val="22"/>
          <w:szCs w:val="22"/>
        </w:rPr>
        <w:t>At that time, the average rebate in the private market was estimated to be between 30</w:t>
      </w:r>
      <w:r>
        <w:rPr>
          <w:sz w:val="22"/>
          <w:szCs w:val="22"/>
        </w:rPr>
        <w:t xml:space="preserve">% and </w:t>
      </w:r>
      <w:r w:rsidRPr="00CC0EC3">
        <w:rPr>
          <w:sz w:val="22"/>
          <w:szCs w:val="22"/>
        </w:rPr>
        <w:t>40% and is probably higher today.</w:t>
      </w:r>
      <w:r>
        <w:rPr>
          <w:sz w:val="22"/>
          <w:szCs w:val="22"/>
        </w:rPr>
        <w:t xml:space="preserve"> </w:t>
      </w:r>
      <w:r w:rsidRPr="00CC0EC3">
        <w:rPr>
          <w:sz w:val="22"/>
          <w:szCs w:val="22"/>
        </w:rPr>
        <w:t xml:space="preserve">If the UPL could be 35% </w:t>
      </w:r>
      <w:r>
        <w:rPr>
          <w:sz w:val="22"/>
          <w:szCs w:val="22"/>
        </w:rPr>
        <w:t>less than the</w:t>
      </w:r>
      <w:r w:rsidRPr="00CC0EC3">
        <w:rPr>
          <w:sz w:val="22"/>
          <w:szCs w:val="22"/>
        </w:rPr>
        <w:t xml:space="preserve"> list price ($42,250), health plans could estimate potential savings using two calculations:</w:t>
      </w:r>
      <w:r>
        <w:rPr>
          <w:sz w:val="22"/>
          <w:szCs w:val="22"/>
        </w:rPr>
        <w:t xml:space="preserve"> </w:t>
      </w:r>
      <w:r w:rsidRPr="00CC0EC3">
        <w:rPr>
          <w:sz w:val="22"/>
          <w:szCs w:val="22"/>
        </w:rPr>
        <w:t>cost of claims paid calculation and net cost calculation.</w:t>
      </w:r>
      <w:r>
        <w:rPr>
          <w:sz w:val="22"/>
          <w:szCs w:val="22"/>
        </w:rPr>
        <w:t xml:space="preserve"> </w:t>
      </w:r>
      <w:r w:rsidRPr="00CC0EC3">
        <w:rPr>
          <w:sz w:val="22"/>
          <w:szCs w:val="22"/>
        </w:rPr>
        <w:t>First, to estimate savings on cost of claims paid, state employer plans could calculate pharmacy claims payments for these drugs and assume a 35% reduction.</w:t>
      </w:r>
      <w:r>
        <w:rPr>
          <w:sz w:val="22"/>
          <w:szCs w:val="22"/>
        </w:rPr>
        <w:t xml:space="preserve"> </w:t>
      </w:r>
      <w:r w:rsidRPr="00CC0EC3">
        <w:rPr>
          <w:sz w:val="22"/>
          <w:szCs w:val="22"/>
        </w:rPr>
        <w:t>To estimate net cost savings, the employee plan should compare its net (post</w:t>
      </w:r>
      <w:r>
        <w:rPr>
          <w:sz w:val="22"/>
          <w:szCs w:val="22"/>
        </w:rPr>
        <w:t>-</w:t>
      </w:r>
      <w:r w:rsidRPr="00CC0EC3">
        <w:rPr>
          <w:sz w:val="22"/>
          <w:szCs w:val="22"/>
        </w:rPr>
        <w:t>rebate) cost of these drugs relative to a UPL of 35%</w:t>
      </w:r>
      <w:r>
        <w:rPr>
          <w:sz w:val="22"/>
          <w:szCs w:val="22"/>
        </w:rPr>
        <w:t xml:space="preserve"> less than WAC</w:t>
      </w:r>
      <w:r w:rsidRPr="00CC0EC3">
        <w:rPr>
          <w:sz w:val="22"/>
          <w:szCs w:val="22"/>
        </w:rPr>
        <w:t>.</w:t>
      </w:r>
      <w:r>
        <w:rPr>
          <w:sz w:val="22"/>
          <w:szCs w:val="22"/>
        </w:rPr>
        <w:t xml:space="preserve"> </w:t>
      </w:r>
    </w:p>
    <w:p w14:paraId="5DE2AB37" w14:textId="7E59487C" w:rsidR="00E47BC1" w:rsidRPr="00CC0EC3" w:rsidRDefault="00E47BC1" w:rsidP="00E47BC1">
      <w:pPr>
        <w:ind w:left="144" w:right="432"/>
        <w:rPr>
          <w:sz w:val="22"/>
          <w:szCs w:val="22"/>
        </w:rPr>
      </w:pPr>
      <w:r w:rsidRPr="00CC0EC3">
        <w:rPr>
          <w:sz w:val="22"/>
          <w:szCs w:val="22"/>
        </w:rPr>
        <w:t xml:space="preserve">Consider also possible savings for the newer diabetes insulins, Lantus and Levemir, which retailed at about $200 </w:t>
      </w:r>
      <w:r>
        <w:rPr>
          <w:sz w:val="22"/>
          <w:szCs w:val="22"/>
        </w:rPr>
        <w:t xml:space="preserve">per pen </w:t>
      </w:r>
      <w:r w:rsidRPr="00CC0EC3">
        <w:rPr>
          <w:sz w:val="22"/>
          <w:szCs w:val="22"/>
        </w:rPr>
        <w:t>and $400</w:t>
      </w:r>
      <w:r>
        <w:rPr>
          <w:sz w:val="22"/>
          <w:szCs w:val="22"/>
        </w:rPr>
        <w:t xml:space="preserve"> per </w:t>
      </w:r>
      <w:r w:rsidRPr="00CC0EC3">
        <w:rPr>
          <w:sz w:val="22"/>
          <w:szCs w:val="22"/>
        </w:rPr>
        <w:t xml:space="preserve">pen </w:t>
      </w:r>
      <w:r w:rsidRPr="00921E2C">
        <w:rPr>
          <w:sz w:val="22"/>
          <w:szCs w:val="22"/>
        </w:rPr>
        <w:t>respectively in 2019.</w:t>
      </w:r>
      <w:r>
        <w:rPr>
          <w:sz w:val="22"/>
          <w:szCs w:val="22"/>
        </w:rPr>
        <w:t xml:space="preserve"> </w:t>
      </w:r>
      <w:r w:rsidRPr="00CC0EC3">
        <w:rPr>
          <w:sz w:val="22"/>
          <w:szCs w:val="22"/>
        </w:rPr>
        <w:t>The average private market rebate was estimated to be 60</w:t>
      </w:r>
      <w:r>
        <w:rPr>
          <w:sz w:val="22"/>
          <w:szCs w:val="22"/>
        </w:rPr>
        <w:t xml:space="preserve">% to </w:t>
      </w:r>
      <w:r w:rsidRPr="00CC0EC3">
        <w:rPr>
          <w:sz w:val="22"/>
          <w:szCs w:val="22"/>
        </w:rPr>
        <w:t>70%.</w:t>
      </w:r>
      <w:r>
        <w:rPr>
          <w:sz w:val="22"/>
          <w:szCs w:val="22"/>
        </w:rPr>
        <w:t xml:space="preserve"> </w:t>
      </w:r>
      <w:r w:rsidRPr="00CC0EC3">
        <w:rPr>
          <w:sz w:val="22"/>
          <w:szCs w:val="22"/>
        </w:rPr>
        <w:t xml:space="preserve">If the UPL </w:t>
      </w:r>
      <w:r>
        <w:rPr>
          <w:sz w:val="22"/>
          <w:szCs w:val="22"/>
        </w:rPr>
        <w:t xml:space="preserve">lowered </w:t>
      </w:r>
      <w:r w:rsidRPr="00CC0EC3">
        <w:rPr>
          <w:sz w:val="22"/>
          <w:szCs w:val="22"/>
        </w:rPr>
        <w:t xml:space="preserve"> the acquisition cost of these products by 70%, that would be a significant savings in claims payments, a significant savings in the supply chain and a significant savings for consumers at the pharmacy counter.</w:t>
      </w:r>
      <w:r>
        <w:rPr>
          <w:sz w:val="22"/>
          <w:szCs w:val="22"/>
        </w:rPr>
        <w:t xml:space="preserve"> </w:t>
      </w:r>
      <w:r w:rsidRPr="00CC0EC3">
        <w:rPr>
          <w:sz w:val="22"/>
          <w:szCs w:val="22"/>
        </w:rPr>
        <w:t>A UPL at this level could be a significant net cost savings to state employee plans.</w:t>
      </w:r>
      <w:r>
        <w:rPr>
          <w:sz w:val="22"/>
          <w:szCs w:val="22"/>
        </w:rPr>
        <w:t xml:space="preserve"> </w:t>
      </w:r>
    </w:p>
    <w:p w14:paraId="071C9020" w14:textId="490576B6" w:rsidR="00E47BC1" w:rsidRDefault="00E47BC1" w:rsidP="00921E2C">
      <w:pPr>
        <w:pStyle w:val="EndnoteText"/>
        <w:ind w:left="144"/>
      </w:pPr>
      <w:r w:rsidRPr="00CC0EC3">
        <w:rPr>
          <w:sz w:val="22"/>
          <w:szCs w:val="22"/>
        </w:rPr>
        <w:t>A UPL of even 10%</w:t>
      </w:r>
      <w:r>
        <w:rPr>
          <w:sz w:val="22"/>
          <w:szCs w:val="22"/>
        </w:rPr>
        <w:t xml:space="preserve"> to </w:t>
      </w:r>
      <w:r w:rsidRPr="00CC0EC3">
        <w:rPr>
          <w:sz w:val="22"/>
          <w:szCs w:val="22"/>
        </w:rPr>
        <w:t>12% below WAC for newer cancer drugs would be significant when manufacturer rebates are scarce in the market.</w:t>
      </w:r>
      <w:r>
        <w:rPr>
          <w:sz w:val="22"/>
          <w:szCs w:val="22"/>
        </w:rPr>
        <w:t xml:space="preserve"> </w:t>
      </w:r>
      <w:r w:rsidRPr="00CC0EC3">
        <w:rPr>
          <w:sz w:val="22"/>
          <w:szCs w:val="22"/>
        </w:rPr>
        <w:t>A UPL of 25%</w:t>
      </w:r>
      <w:r>
        <w:rPr>
          <w:sz w:val="22"/>
          <w:szCs w:val="22"/>
        </w:rPr>
        <w:t xml:space="preserve"> less than WAC</w:t>
      </w:r>
      <w:r w:rsidRPr="00CC0EC3">
        <w:rPr>
          <w:sz w:val="22"/>
          <w:szCs w:val="22"/>
        </w:rPr>
        <w:t xml:space="preserve"> for costly multiple sclerosis drugs could make a large impact on state employee plans and consumers.</w:t>
      </w:r>
      <w:r>
        <w:rPr>
          <w:sz w:val="22"/>
          <w:szCs w:val="22"/>
        </w:rPr>
        <w:t xml:space="preserve"> </w:t>
      </w:r>
      <w:r w:rsidRPr="00CC0EC3">
        <w:rPr>
          <w:sz w:val="22"/>
          <w:szCs w:val="22"/>
        </w:rPr>
        <w:t>A PDAB could also decide to capture deeper price concessions as needed to expand patient access. A PDAB could be well positioned to evaluate the range of discounts in setting UPLs to manage affordability and increase access to costly drugs in the state.</w:t>
      </w:r>
    </w:p>
  </w:endnote>
  <w:endnote w:id="2">
    <w:p w14:paraId="4E9DC329" w14:textId="5790DB66" w:rsidR="00C073C9" w:rsidRDefault="00C073C9" w:rsidP="00904324">
      <w:pPr>
        <w:ind w:left="144" w:right="432"/>
      </w:pPr>
      <w:r w:rsidRPr="00CC0EC3">
        <w:rPr>
          <w:sz w:val="22"/>
          <w:szCs w:val="22"/>
        </w:rPr>
        <w:t xml:space="preserve">nd increase access to costly drugs in the state.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82360"/>
      <w:docPartObj>
        <w:docPartGallery w:val="Page Numbers (Bottom of Page)"/>
        <w:docPartUnique/>
      </w:docPartObj>
    </w:sdtPr>
    <w:sdtEndPr>
      <w:rPr>
        <w:noProof/>
      </w:rPr>
    </w:sdtEndPr>
    <w:sdtContent>
      <w:p w14:paraId="2825D84B" w14:textId="3C2BF438" w:rsidR="00930296" w:rsidRDefault="00930296">
        <w:pPr>
          <w:pStyle w:val="Footer"/>
        </w:pPr>
        <w:r>
          <w:fldChar w:fldCharType="begin"/>
        </w:r>
        <w:r>
          <w:instrText xml:space="preserve"> PAGE   \* MERGEFORMAT </w:instrText>
        </w:r>
        <w:r>
          <w:fldChar w:fldCharType="separate"/>
        </w:r>
        <w:r>
          <w:rPr>
            <w:noProof/>
          </w:rPr>
          <w:t>2</w:t>
        </w:r>
        <w:r>
          <w:rPr>
            <w:noProof/>
          </w:rPr>
          <w:fldChar w:fldCharType="end"/>
        </w:r>
        <w:r>
          <w:rPr>
            <w:noProof/>
          </w:rPr>
          <w:t>/ Horvath Health Policy, Innovations in Healthcare Financing</w:t>
        </w:r>
        <w:r w:rsidR="00824694">
          <w:rPr>
            <w:noProof/>
          </w:rPr>
          <w:t xml:space="preserve"> </w:t>
        </w:r>
        <w:r w:rsidR="00DA4957">
          <w:rPr>
            <w:noProof/>
          </w:rPr>
          <w:t>March</w:t>
        </w:r>
        <w:r w:rsidR="007B0A0A">
          <w:rPr>
            <w:noProof/>
          </w:rPr>
          <w:t xml:space="preserve"> 2021</w:t>
        </w:r>
      </w:p>
    </w:sdtContent>
  </w:sdt>
  <w:p w14:paraId="6EB2B0AB" w14:textId="77777777" w:rsidR="005B659A" w:rsidRDefault="005B6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17E8" w14:textId="77777777" w:rsidR="00CD4C95" w:rsidRDefault="00CD4C95" w:rsidP="00A460C6">
      <w:pPr>
        <w:spacing w:before="0" w:after="0"/>
      </w:pPr>
      <w:r>
        <w:separator/>
      </w:r>
    </w:p>
  </w:footnote>
  <w:footnote w:type="continuationSeparator" w:id="0">
    <w:p w14:paraId="5423F639" w14:textId="77777777" w:rsidR="00CD4C95" w:rsidRDefault="00CD4C95" w:rsidP="00A460C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246"/>
    <w:multiLevelType w:val="hybridMultilevel"/>
    <w:tmpl w:val="7C6CD2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9D36FFB"/>
    <w:multiLevelType w:val="hybridMultilevel"/>
    <w:tmpl w:val="9A48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01F92"/>
    <w:multiLevelType w:val="hybridMultilevel"/>
    <w:tmpl w:val="D0BA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w15:presenceInfo w15:providerId="None" w15:userId="Erin"/>
  </w15:person>
  <w15:person w15:author="Jane Horvath">
    <w15:presenceInfo w15:providerId="Windows Live" w15:userId="0d213e50ded5b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E"/>
    <w:rsid w:val="000068B4"/>
    <w:rsid w:val="000071E1"/>
    <w:rsid w:val="0000780F"/>
    <w:rsid w:val="000203FF"/>
    <w:rsid w:val="000211A0"/>
    <w:rsid w:val="000245B2"/>
    <w:rsid w:val="0002753F"/>
    <w:rsid w:val="00034E7D"/>
    <w:rsid w:val="00037D28"/>
    <w:rsid w:val="000511B1"/>
    <w:rsid w:val="000625AF"/>
    <w:rsid w:val="000728E8"/>
    <w:rsid w:val="00075237"/>
    <w:rsid w:val="00075D6C"/>
    <w:rsid w:val="00095177"/>
    <w:rsid w:val="000956AC"/>
    <w:rsid w:val="000A5A79"/>
    <w:rsid w:val="000A7409"/>
    <w:rsid w:val="000C5F79"/>
    <w:rsid w:val="000C6166"/>
    <w:rsid w:val="000E2C65"/>
    <w:rsid w:val="000E4ACA"/>
    <w:rsid w:val="000E7B4F"/>
    <w:rsid w:val="000F5DDA"/>
    <w:rsid w:val="00101810"/>
    <w:rsid w:val="0010675C"/>
    <w:rsid w:val="00114427"/>
    <w:rsid w:val="001149EE"/>
    <w:rsid w:val="001219F0"/>
    <w:rsid w:val="00125BF4"/>
    <w:rsid w:val="00131182"/>
    <w:rsid w:val="00135AB0"/>
    <w:rsid w:val="00137ED7"/>
    <w:rsid w:val="001418C4"/>
    <w:rsid w:val="0017323B"/>
    <w:rsid w:val="0017442C"/>
    <w:rsid w:val="001753A7"/>
    <w:rsid w:val="00176A69"/>
    <w:rsid w:val="0018148C"/>
    <w:rsid w:val="00181A74"/>
    <w:rsid w:val="001956AC"/>
    <w:rsid w:val="001A12B4"/>
    <w:rsid w:val="001A3FB8"/>
    <w:rsid w:val="001B0FD5"/>
    <w:rsid w:val="001B699F"/>
    <w:rsid w:val="001E16E7"/>
    <w:rsid w:val="00211610"/>
    <w:rsid w:val="0022427D"/>
    <w:rsid w:val="00224372"/>
    <w:rsid w:val="00226F1D"/>
    <w:rsid w:val="002607EE"/>
    <w:rsid w:val="00273A94"/>
    <w:rsid w:val="00276A46"/>
    <w:rsid w:val="0028542C"/>
    <w:rsid w:val="00292AAF"/>
    <w:rsid w:val="0029467E"/>
    <w:rsid w:val="00294A67"/>
    <w:rsid w:val="002A500B"/>
    <w:rsid w:val="002A75F0"/>
    <w:rsid w:val="002B2496"/>
    <w:rsid w:val="002B2C53"/>
    <w:rsid w:val="002B5BC0"/>
    <w:rsid w:val="002C2DE0"/>
    <w:rsid w:val="002C6342"/>
    <w:rsid w:val="002D3F19"/>
    <w:rsid w:val="002E166D"/>
    <w:rsid w:val="002F5AAE"/>
    <w:rsid w:val="00312C5D"/>
    <w:rsid w:val="00331DA5"/>
    <w:rsid w:val="00335B7E"/>
    <w:rsid w:val="00343BE1"/>
    <w:rsid w:val="00350F36"/>
    <w:rsid w:val="00351952"/>
    <w:rsid w:val="00351EE4"/>
    <w:rsid w:val="00370709"/>
    <w:rsid w:val="0037174D"/>
    <w:rsid w:val="00374F44"/>
    <w:rsid w:val="00381BA7"/>
    <w:rsid w:val="003912ED"/>
    <w:rsid w:val="003C02D7"/>
    <w:rsid w:val="003C6AB0"/>
    <w:rsid w:val="003E4DFA"/>
    <w:rsid w:val="003F25C2"/>
    <w:rsid w:val="003F4B57"/>
    <w:rsid w:val="00406682"/>
    <w:rsid w:val="004068FE"/>
    <w:rsid w:val="00413FC5"/>
    <w:rsid w:val="00417DE2"/>
    <w:rsid w:val="00420438"/>
    <w:rsid w:val="00436A64"/>
    <w:rsid w:val="004407E7"/>
    <w:rsid w:val="004426D0"/>
    <w:rsid w:val="004449BF"/>
    <w:rsid w:val="00480D52"/>
    <w:rsid w:val="0048305B"/>
    <w:rsid w:val="0048564D"/>
    <w:rsid w:val="00485987"/>
    <w:rsid w:val="004929AD"/>
    <w:rsid w:val="0049327E"/>
    <w:rsid w:val="004A6DC4"/>
    <w:rsid w:val="004B32B8"/>
    <w:rsid w:val="004C08F9"/>
    <w:rsid w:val="004C7CD3"/>
    <w:rsid w:val="004D593E"/>
    <w:rsid w:val="004F51E2"/>
    <w:rsid w:val="0051140F"/>
    <w:rsid w:val="0051781D"/>
    <w:rsid w:val="00524FBE"/>
    <w:rsid w:val="00526691"/>
    <w:rsid w:val="00532692"/>
    <w:rsid w:val="00546655"/>
    <w:rsid w:val="0055071A"/>
    <w:rsid w:val="00551BCE"/>
    <w:rsid w:val="0055559B"/>
    <w:rsid w:val="00564548"/>
    <w:rsid w:val="0057059A"/>
    <w:rsid w:val="00571CBE"/>
    <w:rsid w:val="0058299E"/>
    <w:rsid w:val="00586901"/>
    <w:rsid w:val="00586AE6"/>
    <w:rsid w:val="00595F12"/>
    <w:rsid w:val="005A18CB"/>
    <w:rsid w:val="005A2841"/>
    <w:rsid w:val="005A7A75"/>
    <w:rsid w:val="005B2CE1"/>
    <w:rsid w:val="005B659A"/>
    <w:rsid w:val="005C62F8"/>
    <w:rsid w:val="005D0E0E"/>
    <w:rsid w:val="005D1D28"/>
    <w:rsid w:val="005E0A43"/>
    <w:rsid w:val="005F2691"/>
    <w:rsid w:val="00606FC2"/>
    <w:rsid w:val="00607866"/>
    <w:rsid w:val="006123D6"/>
    <w:rsid w:val="0061497E"/>
    <w:rsid w:val="00634C1E"/>
    <w:rsid w:val="006417D8"/>
    <w:rsid w:val="00655781"/>
    <w:rsid w:val="006559F8"/>
    <w:rsid w:val="00665E59"/>
    <w:rsid w:val="00677D1B"/>
    <w:rsid w:val="00682213"/>
    <w:rsid w:val="006A12B1"/>
    <w:rsid w:val="006A172F"/>
    <w:rsid w:val="006B28BA"/>
    <w:rsid w:val="006C08C4"/>
    <w:rsid w:val="006C31B5"/>
    <w:rsid w:val="006D1C06"/>
    <w:rsid w:val="006F5964"/>
    <w:rsid w:val="006F723A"/>
    <w:rsid w:val="00700D5B"/>
    <w:rsid w:val="00704B6E"/>
    <w:rsid w:val="00712C6F"/>
    <w:rsid w:val="007161EF"/>
    <w:rsid w:val="00736E61"/>
    <w:rsid w:val="00740B11"/>
    <w:rsid w:val="00741084"/>
    <w:rsid w:val="0076427C"/>
    <w:rsid w:val="0076607A"/>
    <w:rsid w:val="00774E3F"/>
    <w:rsid w:val="00780FAB"/>
    <w:rsid w:val="0078766B"/>
    <w:rsid w:val="0079268C"/>
    <w:rsid w:val="00795B58"/>
    <w:rsid w:val="007B0A0A"/>
    <w:rsid w:val="007C1B40"/>
    <w:rsid w:val="007D13E3"/>
    <w:rsid w:val="007D1434"/>
    <w:rsid w:val="007D769F"/>
    <w:rsid w:val="007E7B6D"/>
    <w:rsid w:val="007F22AB"/>
    <w:rsid w:val="007F5182"/>
    <w:rsid w:val="007F658D"/>
    <w:rsid w:val="00803FA8"/>
    <w:rsid w:val="0080610A"/>
    <w:rsid w:val="008102D2"/>
    <w:rsid w:val="008170A4"/>
    <w:rsid w:val="00824694"/>
    <w:rsid w:val="0084233E"/>
    <w:rsid w:val="00865AC7"/>
    <w:rsid w:val="00866D59"/>
    <w:rsid w:val="0087769E"/>
    <w:rsid w:val="00882B95"/>
    <w:rsid w:val="0088471B"/>
    <w:rsid w:val="00890B5D"/>
    <w:rsid w:val="008941DE"/>
    <w:rsid w:val="00896ACD"/>
    <w:rsid w:val="008E52F1"/>
    <w:rsid w:val="008E55D7"/>
    <w:rsid w:val="008F2955"/>
    <w:rsid w:val="008F44EB"/>
    <w:rsid w:val="008F480A"/>
    <w:rsid w:val="00904324"/>
    <w:rsid w:val="009123F6"/>
    <w:rsid w:val="00915D26"/>
    <w:rsid w:val="00921E2C"/>
    <w:rsid w:val="00930296"/>
    <w:rsid w:val="00930D3E"/>
    <w:rsid w:val="00931A07"/>
    <w:rsid w:val="00931CBA"/>
    <w:rsid w:val="00957E3F"/>
    <w:rsid w:val="00957E98"/>
    <w:rsid w:val="00972542"/>
    <w:rsid w:val="009729F3"/>
    <w:rsid w:val="00984FE5"/>
    <w:rsid w:val="00995123"/>
    <w:rsid w:val="009A1B65"/>
    <w:rsid w:val="009C5DCB"/>
    <w:rsid w:val="009F09D9"/>
    <w:rsid w:val="00A12FB6"/>
    <w:rsid w:val="00A15F14"/>
    <w:rsid w:val="00A20857"/>
    <w:rsid w:val="00A22A58"/>
    <w:rsid w:val="00A24C11"/>
    <w:rsid w:val="00A301FE"/>
    <w:rsid w:val="00A37770"/>
    <w:rsid w:val="00A460C6"/>
    <w:rsid w:val="00A6697E"/>
    <w:rsid w:val="00A67583"/>
    <w:rsid w:val="00A76EDE"/>
    <w:rsid w:val="00A81299"/>
    <w:rsid w:val="00A865BF"/>
    <w:rsid w:val="00A94FA3"/>
    <w:rsid w:val="00AA3AA4"/>
    <w:rsid w:val="00AA4650"/>
    <w:rsid w:val="00AB7532"/>
    <w:rsid w:val="00AC0488"/>
    <w:rsid w:val="00AC7C93"/>
    <w:rsid w:val="00AD756F"/>
    <w:rsid w:val="00AF0458"/>
    <w:rsid w:val="00B15931"/>
    <w:rsid w:val="00B2114A"/>
    <w:rsid w:val="00B22543"/>
    <w:rsid w:val="00B4050E"/>
    <w:rsid w:val="00B4186F"/>
    <w:rsid w:val="00B46A8E"/>
    <w:rsid w:val="00B6453D"/>
    <w:rsid w:val="00B7127C"/>
    <w:rsid w:val="00B803A0"/>
    <w:rsid w:val="00BA556D"/>
    <w:rsid w:val="00BC5BC8"/>
    <w:rsid w:val="00BD0B0E"/>
    <w:rsid w:val="00BD6856"/>
    <w:rsid w:val="00BE24ED"/>
    <w:rsid w:val="00C01715"/>
    <w:rsid w:val="00C043F2"/>
    <w:rsid w:val="00C073C9"/>
    <w:rsid w:val="00C10EF6"/>
    <w:rsid w:val="00C32184"/>
    <w:rsid w:val="00C32E82"/>
    <w:rsid w:val="00C35DF9"/>
    <w:rsid w:val="00C5072C"/>
    <w:rsid w:val="00C55412"/>
    <w:rsid w:val="00C55923"/>
    <w:rsid w:val="00C62C01"/>
    <w:rsid w:val="00C65C51"/>
    <w:rsid w:val="00C679A7"/>
    <w:rsid w:val="00C73743"/>
    <w:rsid w:val="00C73B0A"/>
    <w:rsid w:val="00C85167"/>
    <w:rsid w:val="00C9401F"/>
    <w:rsid w:val="00CA7943"/>
    <w:rsid w:val="00CB2FDB"/>
    <w:rsid w:val="00CB312C"/>
    <w:rsid w:val="00CB41A1"/>
    <w:rsid w:val="00CC0EC3"/>
    <w:rsid w:val="00CC66D9"/>
    <w:rsid w:val="00CD4C95"/>
    <w:rsid w:val="00CF26D1"/>
    <w:rsid w:val="00D008D4"/>
    <w:rsid w:val="00D1145D"/>
    <w:rsid w:val="00D12D67"/>
    <w:rsid w:val="00D14D72"/>
    <w:rsid w:val="00D15C29"/>
    <w:rsid w:val="00D20A24"/>
    <w:rsid w:val="00D33981"/>
    <w:rsid w:val="00D3618C"/>
    <w:rsid w:val="00D427D4"/>
    <w:rsid w:val="00D57C43"/>
    <w:rsid w:val="00D64C33"/>
    <w:rsid w:val="00D748B1"/>
    <w:rsid w:val="00D810DD"/>
    <w:rsid w:val="00DA4957"/>
    <w:rsid w:val="00DA5AD6"/>
    <w:rsid w:val="00DB62A4"/>
    <w:rsid w:val="00DC17E5"/>
    <w:rsid w:val="00DC23B3"/>
    <w:rsid w:val="00DD52D7"/>
    <w:rsid w:val="00DD5853"/>
    <w:rsid w:val="00DD67AF"/>
    <w:rsid w:val="00DE3469"/>
    <w:rsid w:val="00DF557F"/>
    <w:rsid w:val="00DF5817"/>
    <w:rsid w:val="00E015DD"/>
    <w:rsid w:val="00E05475"/>
    <w:rsid w:val="00E15E91"/>
    <w:rsid w:val="00E201E7"/>
    <w:rsid w:val="00E2456E"/>
    <w:rsid w:val="00E32990"/>
    <w:rsid w:val="00E42FD8"/>
    <w:rsid w:val="00E47BC1"/>
    <w:rsid w:val="00E54B78"/>
    <w:rsid w:val="00E7599E"/>
    <w:rsid w:val="00E84147"/>
    <w:rsid w:val="00E869E5"/>
    <w:rsid w:val="00E933F2"/>
    <w:rsid w:val="00E94B22"/>
    <w:rsid w:val="00EA24AD"/>
    <w:rsid w:val="00EA6748"/>
    <w:rsid w:val="00EA719E"/>
    <w:rsid w:val="00EB0909"/>
    <w:rsid w:val="00EC7BAC"/>
    <w:rsid w:val="00ED5F34"/>
    <w:rsid w:val="00EF17A7"/>
    <w:rsid w:val="00EF33AB"/>
    <w:rsid w:val="00F0356B"/>
    <w:rsid w:val="00F13F02"/>
    <w:rsid w:val="00F30B09"/>
    <w:rsid w:val="00F32522"/>
    <w:rsid w:val="00F36210"/>
    <w:rsid w:val="00F36B71"/>
    <w:rsid w:val="00F72127"/>
    <w:rsid w:val="00F9587B"/>
    <w:rsid w:val="00FA2799"/>
    <w:rsid w:val="00FB789E"/>
    <w:rsid w:val="00FC09A8"/>
    <w:rsid w:val="00FC631E"/>
    <w:rsid w:val="00FE6AB9"/>
    <w:rsid w:val="00FF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E13CF"/>
  <w15:chartTrackingRefBased/>
  <w15:docId w15:val="{E13913F9-719E-427A-9C00-443B039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3E"/>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uiPriority w:val="4"/>
    <w:unhideWhenUsed/>
    <w:qFormat/>
    <w:rsid w:val="0084233E"/>
    <w:pPr>
      <w:spacing w:before="720"/>
    </w:pPr>
  </w:style>
  <w:style w:type="character" w:customStyle="1" w:styleId="SalutationChar">
    <w:name w:val="Salutation Char"/>
    <w:basedOn w:val="DefaultParagraphFont"/>
    <w:link w:val="Salutation"/>
    <w:uiPriority w:val="4"/>
    <w:rsid w:val="0084233E"/>
    <w:rPr>
      <w:color w:val="595959" w:themeColor="text1" w:themeTint="A6"/>
      <w:kern w:val="20"/>
      <w:sz w:val="24"/>
      <w:szCs w:val="20"/>
      <w:lang w:eastAsia="ja-JP"/>
    </w:rPr>
  </w:style>
  <w:style w:type="paragraph" w:styleId="Header">
    <w:name w:val="header"/>
    <w:basedOn w:val="Normal"/>
    <w:link w:val="HeaderChar"/>
    <w:uiPriority w:val="99"/>
    <w:unhideWhenUsed/>
    <w:rsid w:val="00A460C6"/>
    <w:pPr>
      <w:tabs>
        <w:tab w:val="center" w:pos="4680"/>
        <w:tab w:val="right" w:pos="9360"/>
      </w:tabs>
      <w:spacing w:before="0" w:after="0"/>
    </w:pPr>
  </w:style>
  <w:style w:type="character" w:customStyle="1" w:styleId="HeaderChar">
    <w:name w:val="Header Char"/>
    <w:basedOn w:val="DefaultParagraphFont"/>
    <w:link w:val="Header"/>
    <w:uiPriority w:val="99"/>
    <w:rsid w:val="00A460C6"/>
    <w:rPr>
      <w:color w:val="595959" w:themeColor="text1" w:themeTint="A6"/>
      <w:kern w:val="20"/>
      <w:sz w:val="24"/>
      <w:szCs w:val="20"/>
      <w:lang w:eastAsia="ja-JP"/>
    </w:rPr>
  </w:style>
  <w:style w:type="paragraph" w:styleId="Footer">
    <w:name w:val="footer"/>
    <w:basedOn w:val="Normal"/>
    <w:link w:val="FooterChar"/>
    <w:uiPriority w:val="99"/>
    <w:unhideWhenUsed/>
    <w:rsid w:val="00A460C6"/>
    <w:pPr>
      <w:tabs>
        <w:tab w:val="center" w:pos="4680"/>
        <w:tab w:val="right" w:pos="9360"/>
      </w:tabs>
      <w:spacing w:before="0" w:after="0"/>
    </w:pPr>
  </w:style>
  <w:style w:type="character" w:customStyle="1" w:styleId="FooterChar">
    <w:name w:val="Footer Char"/>
    <w:basedOn w:val="DefaultParagraphFont"/>
    <w:link w:val="Footer"/>
    <w:uiPriority w:val="99"/>
    <w:rsid w:val="00A460C6"/>
    <w:rPr>
      <w:color w:val="595959" w:themeColor="text1" w:themeTint="A6"/>
      <w:kern w:val="20"/>
      <w:sz w:val="24"/>
      <w:szCs w:val="20"/>
      <w:lang w:eastAsia="ja-JP"/>
    </w:rPr>
  </w:style>
  <w:style w:type="character" w:styleId="CommentReference">
    <w:name w:val="annotation reference"/>
    <w:basedOn w:val="DefaultParagraphFont"/>
    <w:uiPriority w:val="99"/>
    <w:semiHidden/>
    <w:unhideWhenUsed/>
    <w:rsid w:val="00A76EDE"/>
    <w:rPr>
      <w:sz w:val="18"/>
      <w:szCs w:val="18"/>
    </w:rPr>
  </w:style>
  <w:style w:type="paragraph" w:styleId="CommentText">
    <w:name w:val="annotation text"/>
    <w:basedOn w:val="Normal"/>
    <w:link w:val="CommentTextChar"/>
    <w:uiPriority w:val="99"/>
    <w:unhideWhenUsed/>
    <w:rsid w:val="00A76EDE"/>
    <w:rPr>
      <w:szCs w:val="24"/>
    </w:rPr>
  </w:style>
  <w:style w:type="character" w:customStyle="1" w:styleId="CommentTextChar">
    <w:name w:val="Comment Text Char"/>
    <w:basedOn w:val="DefaultParagraphFont"/>
    <w:link w:val="CommentText"/>
    <w:uiPriority w:val="99"/>
    <w:rsid w:val="00A76EDE"/>
    <w:rPr>
      <w:color w:val="595959" w:themeColor="text1" w:themeTint="A6"/>
      <w:kern w:val="20"/>
      <w:sz w:val="24"/>
      <w:szCs w:val="24"/>
      <w:lang w:eastAsia="ja-JP"/>
    </w:rPr>
  </w:style>
  <w:style w:type="paragraph" w:styleId="BalloonText">
    <w:name w:val="Balloon Text"/>
    <w:basedOn w:val="Normal"/>
    <w:link w:val="BalloonTextChar"/>
    <w:uiPriority w:val="99"/>
    <w:semiHidden/>
    <w:unhideWhenUsed/>
    <w:rsid w:val="00A76E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DE"/>
    <w:rPr>
      <w:rFonts w:ascii="Segoe UI" w:hAnsi="Segoe UI" w:cs="Segoe UI"/>
      <w:color w:val="595959" w:themeColor="text1" w:themeTint="A6"/>
      <w:kern w:val="20"/>
      <w:sz w:val="18"/>
      <w:szCs w:val="18"/>
      <w:lang w:eastAsia="ja-JP"/>
    </w:rPr>
  </w:style>
  <w:style w:type="paragraph" w:styleId="BodyText">
    <w:name w:val="Body Text"/>
    <w:basedOn w:val="Normal"/>
    <w:link w:val="BodyTextChar"/>
    <w:uiPriority w:val="1"/>
    <w:qFormat/>
    <w:rsid w:val="00AC0488"/>
    <w:pPr>
      <w:widowControl w:val="0"/>
      <w:autoSpaceDE w:val="0"/>
      <w:autoSpaceDN w:val="0"/>
      <w:spacing w:before="0" w:after="0"/>
      <w:ind w:left="0" w:right="0"/>
    </w:pPr>
    <w:rPr>
      <w:rFonts w:ascii="Calibri" w:eastAsia="Calibri" w:hAnsi="Calibri" w:cs="Calibri"/>
      <w:color w:val="auto"/>
      <w:kern w:val="0"/>
      <w:szCs w:val="24"/>
      <w:lang w:eastAsia="en-US"/>
    </w:rPr>
  </w:style>
  <w:style w:type="character" w:customStyle="1" w:styleId="BodyTextChar">
    <w:name w:val="Body Text Char"/>
    <w:basedOn w:val="DefaultParagraphFont"/>
    <w:link w:val="BodyText"/>
    <w:uiPriority w:val="1"/>
    <w:rsid w:val="00AC0488"/>
    <w:rPr>
      <w:rFonts w:ascii="Calibri" w:eastAsia="Calibri" w:hAnsi="Calibri" w:cs="Calibri"/>
      <w:sz w:val="24"/>
      <w:szCs w:val="24"/>
    </w:rPr>
  </w:style>
  <w:style w:type="paragraph" w:styleId="FootnoteText">
    <w:name w:val="footnote text"/>
    <w:basedOn w:val="Normal"/>
    <w:link w:val="FootnoteTextChar"/>
    <w:uiPriority w:val="99"/>
    <w:unhideWhenUsed/>
    <w:rsid w:val="00AC0488"/>
    <w:pPr>
      <w:widowControl w:val="0"/>
      <w:autoSpaceDE w:val="0"/>
      <w:autoSpaceDN w:val="0"/>
      <w:spacing w:before="0" w:after="0"/>
      <w:ind w:left="0" w:right="0"/>
    </w:pPr>
    <w:rPr>
      <w:rFonts w:ascii="Calibri" w:eastAsia="Calibri" w:hAnsi="Calibri" w:cs="Calibri"/>
      <w:color w:val="auto"/>
      <w:kern w:val="0"/>
      <w:sz w:val="20"/>
      <w:lang w:eastAsia="en-US"/>
    </w:rPr>
  </w:style>
  <w:style w:type="character" w:customStyle="1" w:styleId="FootnoteTextChar">
    <w:name w:val="Footnote Text Char"/>
    <w:basedOn w:val="DefaultParagraphFont"/>
    <w:link w:val="FootnoteText"/>
    <w:uiPriority w:val="99"/>
    <w:rsid w:val="00AC0488"/>
    <w:rPr>
      <w:rFonts w:ascii="Calibri" w:eastAsia="Calibri" w:hAnsi="Calibri" w:cs="Calibri"/>
      <w:sz w:val="20"/>
      <w:szCs w:val="20"/>
    </w:rPr>
  </w:style>
  <w:style w:type="character" w:styleId="EndnoteReference">
    <w:name w:val="endnote reference"/>
    <w:basedOn w:val="DefaultParagraphFont"/>
    <w:uiPriority w:val="99"/>
    <w:semiHidden/>
    <w:unhideWhenUsed/>
    <w:rsid w:val="00AC0488"/>
    <w:rPr>
      <w:vertAlign w:val="superscript"/>
    </w:rPr>
  </w:style>
  <w:style w:type="paragraph" w:styleId="EndnoteText">
    <w:name w:val="endnote text"/>
    <w:basedOn w:val="Normal"/>
    <w:link w:val="EndnoteTextChar"/>
    <w:uiPriority w:val="99"/>
    <w:semiHidden/>
    <w:unhideWhenUsed/>
    <w:rsid w:val="00C073C9"/>
    <w:pPr>
      <w:spacing w:before="0" w:after="0"/>
    </w:pPr>
    <w:rPr>
      <w:sz w:val="20"/>
    </w:rPr>
  </w:style>
  <w:style w:type="character" w:customStyle="1" w:styleId="EndnoteTextChar">
    <w:name w:val="Endnote Text Char"/>
    <w:basedOn w:val="DefaultParagraphFont"/>
    <w:link w:val="EndnoteText"/>
    <w:uiPriority w:val="99"/>
    <w:semiHidden/>
    <w:rsid w:val="00C073C9"/>
    <w:rPr>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824694"/>
    <w:rPr>
      <w:b/>
      <w:bCs/>
      <w:sz w:val="20"/>
      <w:szCs w:val="20"/>
    </w:rPr>
  </w:style>
  <w:style w:type="character" w:customStyle="1" w:styleId="CommentSubjectChar">
    <w:name w:val="Comment Subject Char"/>
    <w:basedOn w:val="CommentTextChar"/>
    <w:link w:val="CommentSubject"/>
    <w:uiPriority w:val="99"/>
    <w:semiHidden/>
    <w:rsid w:val="00824694"/>
    <w:rPr>
      <w:b/>
      <w:bCs/>
      <w:color w:val="595959" w:themeColor="text1" w:themeTint="A6"/>
      <w:kern w:val="20"/>
      <w:sz w:val="20"/>
      <w:szCs w:val="20"/>
      <w:lang w:eastAsia="ja-JP"/>
    </w:rPr>
  </w:style>
  <w:style w:type="paragraph" w:styleId="Revision">
    <w:name w:val="Revision"/>
    <w:hidden/>
    <w:uiPriority w:val="99"/>
    <w:semiHidden/>
    <w:rsid w:val="00824694"/>
    <w:pPr>
      <w:spacing w:after="0" w:line="240" w:lineRule="auto"/>
    </w:pPr>
    <w:rPr>
      <w:color w:val="595959" w:themeColor="text1" w:themeTint="A6"/>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40AC-908D-491E-8356-4D74B406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5</cp:revision>
  <cp:lastPrinted>2018-11-05T20:31:00Z</cp:lastPrinted>
  <dcterms:created xsi:type="dcterms:W3CDTF">2021-12-06T22:25:00Z</dcterms:created>
  <dcterms:modified xsi:type="dcterms:W3CDTF">2022-01-09T17:04:00Z</dcterms:modified>
</cp:coreProperties>
</file>