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37859" w14:textId="77777777" w:rsidR="00070FE2" w:rsidRPr="001D5B8E" w:rsidRDefault="00070FE2" w:rsidP="00427865">
      <w:pPr>
        <w:jc w:val="center"/>
        <w:rPr>
          <w:b/>
          <w:sz w:val="24"/>
          <w:szCs w:val="24"/>
        </w:rPr>
      </w:pPr>
    </w:p>
    <w:p w14:paraId="783C9C43" w14:textId="77777777" w:rsidR="00070FE2" w:rsidRPr="001D5B8E" w:rsidRDefault="00070FE2" w:rsidP="00427865">
      <w:pPr>
        <w:jc w:val="center"/>
        <w:rPr>
          <w:b/>
          <w:sz w:val="24"/>
          <w:szCs w:val="24"/>
        </w:rPr>
      </w:pPr>
    </w:p>
    <w:p w14:paraId="48439D71" w14:textId="77777777" w:rsidR="001D5B8E" w:rsidRPr="001D5B8E" w:rsidRDefault="001D5B8E" w:rsidP="001D5B8E">
      <w:pPr>
        <w:rPr>
          <w:b/>
          <w:sz w:val="32"/>
          <w:szCs w:val="32"/>
        </w:rPr>
      </w:pPr>
    </w:p>
    <w:p w14:paraId="64FBCF7D" w14:textId="4CC3F7D5" w:rsidR="0071470C" w:rsidRPr="001D5B8E" w:rsidRDefault="00427865" w:rsidP="00427865">
      <w:pPr>
        <w:jc w:val="center"/>
        <w:rPr>
          <w:b/>
          <w:sz w:val="32"/>
          <w:szCs w:val="32"/>
        </w:rPr>
      </w:pPr>
      <w:r w:rsidRPr="001D5B8E">
        <w:rPr>
          <w:b/>
          <w:sz w:val="32"/>
          <w:szCs w:val="32"/>
        </w:rPr>
        <w:t>Summary of the 20</w:t>
      </w:r>
      <w:r w:rsidR="005D2E7C">
        <w:rPr>
          <w:b/>
          <w:sz w:val="32"/>
          <w:szCs w:val="32"/>
        </w:rPr>
        <w:t>20</w:t>
      </w:r>
      <w:r w:rsidRPr="001D5B8E">
        <w:rPr>
          <w:b/>
          <w:sz w:val="32"/>
          <w:szCs w:val="32"/>
        </w:rPr>
        <w:t xml:space="preserve"> Prescription Drug Affordability</w:t>
      </w:r>
      <w:r w:rsidR="0083035B">
        <w:rPr>
          <w:b/>
          <w:sz w:val="32"/>
          <w:szCs w:val="32"/>
        </w:rPr>
        <w:t xml:space="preserve"> Board </w:t>
      </w:r>
      <w:r w:rsidRPr="001D5B8E">
        <w:rPr>
          <w:b/>
          <w:sz w:val="32"/>
          <w:szCs w:val="32"/>
        </w:rPr>
        <w:t>Act</w:t>
      </w:r>
    </w:p>
    <w:p w14:paraId="2B53EDA4" w14:textId="282D99B5" w:rsidR="007F12EB" w:rsidRPr="001D5B8E" w:rsidRDefault="00943294" w:rsidP="007F12EB">
      <w:pPr>
        <w:jc w:val="both"/>
        <w:rPr>
          <w:sz w:val="24"/>
          <w:szCs w:val="24"/>
        </w:rPr>
      </w:pPr>
      <w:r>
        <w:rPr>
          <w:sz w:val="24"/>
          <w:szCs w:val="24"/>
        </w:rPr>
        <w:t>[People]</w:t>
      </w:r>
      <w:r w:rsidRPr="001D5B8E">
        <w:rPr>
          <w:sz w:val="24"/>
          <w:szCs w:val="24"/>
        </w:rPr>
        <w:t xml:space="preserve"> </w:t>
      </w:r>
      <w:r w:rsidR="007F12EB" w:rsidRPr="001D5B8E">
        <w:rPr>
          <w:sz w:val="24"/>
          <w:szCs w:val="24"/>
        </w:rPr>
        <w:t>across the state are struggling to afford the prescription drugs they need, often having to choose between their medication and other necessities, like rent and groceries.</w:t>
      </w:r>
      <w:r w:rsidR="00D23030" w:rsidRPr="001D5B8E">
        <w:rPr>
          <w:sz w:val="24"/>
          <w:szCs w:val="24"/>
        </w:rPr>
        <w:t xml:space="preserve"> As prescription drug costs continue to </w:t>
      </w:r>
      <w:r w:rsidR="00070FE2" w:rsidRPr="001D5B8E">
        <w:rPr>
          <w:sz w:val="24"/>
          <w:szCs w:val="24"/>
        </w:rPr>
        <w:t>soar</w:t>
      </w:r>
      <w:r w:rsidR="00D23030" w:rsidRPr="001D5B8E">
        <w:rPr>
          <w:sz w:val="24"/>
          <w:szCs w:val="24"/>
        </w:rPr>
        <w:t xml:space="preserve">, it is critical that the </w:t>
      </w:r>
      <w:r>
        <w:rPr>
          <w:sz w:val="24"/>
          <w:szCs w:val="24"/>
        </w:rPr>
        <w:t xml:space="preserve">[State] </w:t>
      </w:r>
      <w:r w:rsidR="00D23030" w:rsidRPr="001D5B8E">
        <w:rPr>
          <w:sz w:val="24"/>
          <w:szCs w:val="24"/>
        </w:rPr>
        <w:t xml:space="preserve">General Assembly take action to help ensure that all </w:t>
      </w:r>
      <w:r>
        <w:rPr>
          <w:sz w:val="24"/>
          <w:szCs w:val="24"/>
        </w:rPr>
        <w:t>residents</w:t>
      </w:r>
      <w:r w:rsidRPr="001D5B8E">
        <w:rPr>
          <w:sz w:val="24"/>
          <w:szCs w:val="24"/>
        </w:rPr>
        <w:t xml:space="preserve"> </w:t>
      </w:r>
      <w:r w:rsidR="00D23030" w:rsidRPr="001D5B8E">
        <w:rPr>
          <w:sz w:val="24"/>
          <w:szCs w:val="24"/>
        </w:rPr>
        <w:t xml:space="preserve">have access to affordable medications, because drugs don’t work if people can’t afford them. </w:t>
      </w:r>
    </w:p>
    <w:p w14:paraId="4DD07063" w14:textId="2D75E5AC" w:rsidR="00D23030" w:rsidRPr="001D5B8E" w:rsidRDefault="00070FE2" w:rsidP="007F12EB">
      <w:pPr>
        <w:jc w:val="both"/>
        <w:rPr>
          <w:b/>
          <w:sz w:val="24"/>
          <w:szCs w:val="24"/>
        </w:rPr>
      </w:pPr>
      <w:r w:rsidRPr="001D5B8E">
        <w:rPr>
          <w:b/>
          <w:sz w:val="24"/>
          <w:szCs w:val="24"/>
        </w:rPr>
        <w:t xml:space="preserve">What can </w:t>
      </w:r>
      <w:r w:rsidR="0092407B">
        <w:rPr>
          <w:b/>
          <w:sz w:val="24"/>
          <w:szCs w:val="24"/>
        </w:rPr>
        <w:t>[State]</w:t>
      </w:r>
      <w:r w:rsidR="0092407B" w:rsidRPr="001D5B8E">
        <w:rPr>
          <w:b/>
          <w:sz w:val="24"/>
          <w:szCs w:val="24"/>
        </w:rPr>
        <w:t xml:space="preserve"> </w:t>
      </w:r>
      <w:r w:rsidRPr="001D5B8E">
        <w:rPr>
          <w:b/>
          <w:sz w:val="24"/>
          <w:szCs w:val="24"/>
        </w:rPr>
        <w:t>do?</w:t>
      </w:r>
    </w:p>
    <w:p w14:paraId="50746E90" w14:textId="786E897F" w:rsidR="00070FE2" w:rsidRPr="001D5B8E" w:rsidRDefault="00943294" w:rsidP="007F12EB">
      <w:pPr>
        <w:jc w:val="both"/>
        <w:rPr>
          <w:sz w:val="24"/>
          <w:szCs w:val="24"/>
        </w:rPr>
      </w:pPr>
      <w:r>
        <w:rPr>
          <w:sz w:val="24"/>
          <w:szCs w:val="24"/>
        </w:rPr>
        <w:t>[State]</w:t>
      </w:r>
      <w:r w:rsidRPr="001D5B8E">
        <w:rPr>
          <w:sz w:val="24"/>
          <w:szCs w:val="24"/>
        </w:rPr>
        <w:t xml:space="preserve"> </w:t>
      </w:r>
      <w:r w:rsidR="00070FE2" w:rsidRPr="001D5B8E">
        <w:rPr>
          <w:sz w:val="24"/>
          <w:szCs w:val="24"/>
        </w:rPr>
        <w:t xml:space="preserve">can create a Prescription Drug Affordability Board, an independent body with the authority </w:t>
      </w:r>
      <w:r w:rsidR="00BF50D8">
        <w:rPr>
          <w:sz w:val="24"/>
          <w:szCs w:val="24"/>
        </w:rPr>
        <w:t>to evaluate</w:t>
      </w:r>
      <w:r w:rsidR="00070FE2" w:rsidRPr="001D5B8E">
        <w:rPr>
          <w:sz w:val="24"/>
          <w:szCs w:val="24"/>
        </w:rPr>
        <w:t xml:space="preserve"> high cost drugs and set reasonable rates for Marylanders to pay. </w:t>
      </w:r>
    </w:p>
    <w:p w14:paraId="1DC27A08" w14:textId="149C99CE" w:rsidR="00070FE2" w:rsidRPr="001D5B8E" w:rsidRDefault="00070FE2" w:rsidP="007F12EB">
      <w:pPr>
        <w:jc w:val="both"/>
        <w:rPr>
          <w:sz w:val="24"/>
          <w:szCs w:val="24"/>
        </w:rPr>
      </w:pPr>
      <w:r w:rsidRPr="001D5B8E">
        <w:rPr>
          <w:sz w:val="24"/>
          <w:szCs w:val="24"/>
        </w:rPr>
        <w:t xml:space="preserve">The Prescription Drug Affordability Board will look at </w:t>
      </w:r>
      <w:r w:rsidR="00F46FEE">
        <w:rPr>
          <w:sz w:val="24"/>
          <w:szCs w:val="24"/>
        </w:rPr>
        <w:t xml:space="preserve">prescription </w:t>
      </w:r>
      <w:r w:rsidR="005B7C72">
        <w:rPr>
          <w:sz w:val="24"/>
          <w:szCs w:val="24"/>
        </w:rPr>
        <w:t xml:space="preserve">drugs </w:t>
      </w:r>
      <w:r w:rsidR="00BF50D8">
        <w:rPr>
          <w:sz w:val="24"/>
          <w:szCs w:val="24"/>
        </w:rPr>
        <w:t>with costs that greatly</w:t>
      </w:r>
      <w:r w:rsidR="005B7C72">
        <w:rPr>
          <w:sz w:val="24"/>
          <w:szCs w:val="24"/>
        </w:rPr>
        <w:t xml:space="preserve"> impact </w:t>
      </w:r>
      <w:r w:rsidR="00943294">
        <w:rPr>
          <w:sz w:val="24"/>
          <w:szCs w:val="24"/>
        </w:rPr>
        <w:t>[state residents]</w:t>
      </w:r>
      <w:r w:rsidR="005B7C72">
        <w:rPr>
          <w:sz w:val="24"/>
          <w:szCs w:val="24"/>
        </w:rPr>
        <w:t xml:space="preserve">, including </w:t>
      </w:r>
      <w:r w:rsidRPr="001D5B8E">
        <w:rPr>
          <w:sz w:val="24"/>
          <w:szCs w:val="24"/>
        </w:rPr>
        <w:t>high-cost, brand name medications</w:t>
      </w:r>
      <w:r w:rsidR="00BF50D8">
        <w:rPr>
          <w:sz w:val="24"/>
          <w:szCs w:val="24"/>
        </w:rPr>
        <w:t>. High costs</w:t>
      </w:r>
      <w:r w:rsidR="00BF50D8" w:rsidRPr="001D5B8E">
        <w:rPr>
          <w:sz w:val="24"/>
          <w:szCs w:val="24"/>
        </w:rPr>
        <w:t xml:space="preserve"> </w:t>
      </w:r>
      <w:r w:rsidR="005B7C72">
        <w:rPr>
          <w:sz w:val="24"/>
          <w:szCs w:val="24"/>
        </w:rPr>
        <w:t xml:space="preserve">can </w:t>
      </w:r>
      <w:r w:rsidR="005B7C72" w:rsidRPr="001D5B8E">
        <w:rPr>
          <w:sz w:val="24"/>
          <w:szCs w:val="24"/>
        </w:rPr>
        <w:t xml:space="preserve">prevent </w:t>
      </w:r>
      <w:r w:rsidR="00943294">
        <w:rPr>
          <w:sz w:val="24"/>
          <w:szCs w:val="24"/>
        </w:rPr>
        <w:t xml:space="preserve">[State] </w:t>
      </w:r>
      <w:r w:rsidR="005B7C72" w:rsidRPr="001D5B8E">
        <w:rPr>
          <w:sz w:val="24"/>
          <w:szCs w:val="24"/>
        </w:rPr>
        <w:t>patients from accessing the prescription drugs they need</w:t>
      </w:r>
      <w:r w:rsidR="005B7C72">
        <w:rPr>
          <w:sz w:val="24"/>
          <w:szCs w:val="24"/>
        </w:rPr>
        <w:t xml:space="preserve">, </w:t>
      </w:r>
      <w:r w:rsidRPr="001D5B8E">
        <w:rPr>
          <w:sz w:val="24"/>
          <w:szCs w:val="24"/>
        </w:rPr>
        <w:t xml:space="preserve">cause significant affordability issues for the state, and threaten public health.  </w:t>
      </w:r>
    </w:p>
    <w:p w14:paraId="48D05814" w14:textId="77777777" w:rsidR="00070FE2" w:rsidRPr="001D5B8E" w:rsidRDefault="00070FE2" w:rsidP="007F12EB">
      <w:pPr>
        <w:jc w:val="both"/>
        <w:rPr>
          <w:b/>
          <w:sz w:val="24"/>
          <w:szCs w:val="24"/>
        </w:rPr>
      </w:pPr>
      <w:r w:rsidRPr="001D5B8E">
        <w:rPr>
          <w:b/>
          <w:sz w:val="24"/>
          <w:szCs w:val="24"/>
        </w:rPr>
        <w:t>How a Prescription Drug Affordability Board works:</w:t>
      </w:r>
    </w:p>
    <w:p w14:paraId="7BCFC291" w14:textId="77777777" w:rsidR="00070FE2" w:rsidRPr="001D5B8E" w:rsidRDefault="00070FE2" w:rsidP="00070FE2">
      <w:pPr>
        <w:jc w:val="both"/>
        <w:rPr>
          <w:sz w:val="24"/>
          <w:szCs w:val="24"/>
        </w:rPr>
      </w:pPr>
      <w:r w:rsidRPr="001D5B8E">
        <w:rPr>
          <w:sz w:val="24"/>
          <w:szCs w:val="24"/>
        </w:rPr>
        <w:t>The Board is composed of five members</w:t>
      </w:r>
      <w:r w:rsidR="00333CB1" w:rsidRPr="001D5B8E">
        <w:rPr>
          <w:sz w:val="24"/>
          <w:szCs w:val="24"/>
        </w:rPr>
        <w:t xml:space="preserve"> (</w:t>
      </w:r>
      <w:r w:rsidR="00BF50D8">
        <w:rPr>
          <w:sz w:val="24"/>
          <w:szCs w:val="24"/>
        </w:rPr>
        <w:t>plus</w:t>
      </w:r>
      <w:r w:rsidR="00BF50D8" w:rsidRPr="001D5B8E">
        <w:rPr>
          <w:sz w:val="24"/>
          <w:szCs w:val="24"/>
        </w:rPr>
        <w:t xml:space="preserve"> </w:t>
      </w:r>
      <w:r w:rsidR="00333CB1" w:rsidRPr="001D5B8E">
        <w:rPr>
          <w:sz w:val="24"/>
          <w:szCs w:val="24"/>
        </w:rPr>
        <w:t>a</w:t>
      </w:r>
      <w:r w:rsidR="0083035B">
        <w:rPr>
          <w:sz w:val="24"/>
          <w:szCs w:val="24"/>
        </w:rPr>
        <w:t xml:space="preserve"> Stakeholder Council</w:t>
      </w:r>
      <w:r w:rsidR="00333CB1" w:rsidRPr="001D5B8E">
        <w:rPr>
          <w:sz w:val="24"/>
          <w:szCs w:val="24"/>
        </w:rPr>
        <w:t xml:space="preserve"> and staffing support) appointed by the following</w:t>
      </w:r>
      <w:r w:rsidRPr="001D5B8E">
        <w:rPr>
          <w:sz w:val="24"/>
          <w:szCs w:val="24"/>
        </w:rPr>
        <w:t xml:space="preserve">: </w:t>
      </w:r>
      <w:r w:rsidR="00057802" w:rsidRPr="001D5B8E">
        <w:rPr>
          <w:sz w:val="24"/>
          <w:szCs w:val="24"/>
        </w:rPr>
        <w:t xml:space="preserve">one member by the Governor, one by the Senate President, one by the Speaker of the House, one by the Attorney General, and the Board Chair to be jointly appointed by the President and Speaker. </w:t>
      </w:r>
    </w:p>
    <w:p w14:paraId="6C682391" w14:textId="77777777" w:rsidR="001D5B8E" w:rsidRPr="004F3F04" w:rsidRDefault="00057802" w:rsidP="00057802">
      <w:pPr>
        <w:jc w:val="both"/>
        <w:rPr>
          <w:sz w:val="24"/>
          <w:szCs w:val="24"/>
        </w:rPr>
      </w:pPr>
      <w:r w:rsidRPr="004F3F04">
        <w:rPr>
          <w:sz w:val="24"/>
          <w:szCs w:val="24"/>
        </w:rPr>
        <w:t xml:space="preserve">The Board </w:t>
      </w:r>
      <w:r w:rsidR="001D5B8E" w:rsidRPr="004F3F04">
        <w:rPr>
          <w:sz w:val="24"/>
          <w:szCs w:val="24"/>
        </w:rPr>
        <w:t>will review prescription drugs that meet any of the following criteria:</w:t>
      </w:r>
    </w:p>
    <w:p w14:paraId="198C947A" w14:textId="77777777" w:rsidR="004F3F04" w:rsidRPr="004F3F04" w:rsidRDefault="004F3F04" w:rsidP="004F3F04">
      <w:pPr>
        <w:numPr>
          <w:ilvl w:val="0"/>
          <w:numId w:val="6"/>
        </w:numPr>
        <w:spacing w:after="0" w:line="240" w:lineRule="auto"/>
        <w:rPr>
          <w:sz w:val="24"/>
          <w:szCs w:val="24"/>
        </w:rPr>
      </w:pPr>
      <w:r w:rsidRPr="004F3F04">
        <w:rPr>
          <w:sz w:val="24"/>
          <w:szCs w:val="24"/>
        </w:rPr>
        <w:t xml:space="preserve">New brand name prescription drugs which enter the market at $30,000 or more per year or course of treatment; </w:t>
      </w:r>
    </w:p>
    <w:p w14:paraId="4128D0BB" w14:textId="77777777" w:rsidR="004F3F04" w:rsidRPr="004F3F04" w:rsidRDefault="004F3F04" w:rsidP="004F3F04">
      <w:pPr>
        <w:numPr>
          <w:ilvl w:val="0"/>
          <w:numId w:val="6"/>
        </w:numPr>
        <w:spacing w:after="0" w:line="240" w:lineRule="auto"/>
        <w:rPr>
          <w:sz w:val="24"/>
          <w:szCs w:val="24"/>
        </w:rPr>
      </w:pPr>
      <w:r w:rsidRPr="004F3F04">
        <w:rPr>
          <w:sz w:val="24"/>
          <w:szCs w:val="24"/>
        </w:rPr>
        <w:t>Existing brand name medications which increase in price by $3,000 or more per year or course of treatment;</w:t>
      </w:r>
    </w:p>
    <w:p w14:paraId="55DC698D" w14:textId="77777777" w:rsidR="004F3F04" w:rsidRPr="004F3F04" w:rsidRDefault="004F3F04" w:rsidP="004F3F04">
      <w:pPr>
        <w:numPr>
          <w:ilvl w:val="0"/>
          <w:numId w:val="6"/>
        </w:numPr>
        <w:spacing w:after="0" w:line="240" w:lineRule="auto"/>
        <w:rPr>
          <w:sz w:val="24"/>
          <w:szCs w:val="24"/>
        </w:rPr>
      </w:pPr>
      <w:r w:rsidRPr="004F3F04">
        <w:rPr>
          <w:sz w:val="24"/>
          <w:szCs w:val="24"/>
        </w:rPr>
        <w:t>Generic medicines costing at least $100 with an increase of 200% or more per year;</w:t>
      </w:r>
    </w:p>
    <w:p w14:paraId="03CA3B57" w14:textId="01F13472" w:rsidR="004F3F04" w:rsidRPr="004F3F04" w:rsidRDefault="004F3F04" w:rsidP="004F3F04">
      <w:pPr>
        <w:numPr>
          <w:ilvl w:val="0"/>
          <w:numId w:val="6"/>
        </w:numPr>
        <w:spacing w:after="0" w:line="240" w:lineRule="auto"/>
        <w:rPr>
          <w:sz w:val="24"/>
          <w:szCs w:val="24"/>
        </w:rPr>
      </w:pPr>
      <w:r w:rsidRPr="004F3F04">
        <w:rPr>
          <w:sz w:val="24"/>
          <w:szCs w:val="24"/>
        </w:rPr>
        <w:t>Biosimilars with a launch price that is not at least 15% lower than the reference brand biologic; and</w:t>
      </w:r>
    </w:p>
    <w:p w14:paraId="3CE88E29" w14:textId="3A5B309D" w:rsidR="004F3F04" w:rsidRPr="004F3F04" w:rsidRDefault="004F3F04" w:rsidP="004F3F04">
      <w:pPr>
        <w:numPr>
          <w:ilvl w:val="0"/>
          <w:numId w:val="6"/>
        </w:numPr>
        <w:spacing w:after="0" w:line="240" w:lineRule="auto"/>
        <w:rPr>
          <w:sz w:val="24"/>
          <w:szCs w:val="24"/>
        </w:rPr>
      </w:pPr>
      <w:r w:rsidRPr="004F3F04">
        <w:rPr>
          <w:sz w:val="24"/>
          <w:szCs w:val="24"/>
        </w:rPr>
        <w:t xml:space="preserve">Any prescription drug that creates affordability challenges to the </w:t>
      </w:r>
      <w:r>
        <w:rPr>
          <w:sz w:val="24"/>
          <w:szCs w:val="24"/>
        </w:rPr>
        <w:t>[State]</w:t>
      </w:r>
      <w:r w:rsidRPr="004F3F04">
        <w:rPr>
          <w:sz w:val="24"/>
          <w:szCs w:val="24"/>
        </w:rPr>
        <w:t xml:space="preserve"> health care system, including patients.</w:t>
      </w:r>
    </w:p>
    <w:p w14:paraId="390E1803" w14:textId="77777777" w:rsidR="004F3F04" w:rsidRDefault="004F3F04" w:rsidP="004F3F04">
      <w:pPr>
        <w:spacing w:after="0" w:line="240" w:lineRule="auto"/>
      </w:pPr>
    </w:p>
    <w:p w14:paraId="6FE48002" w14:textId="40A29A81" w:rsidR="00D23030" w:rsidRPr="004F3F04" w:rsidRDefault="00057802" w:rsidP="004F3F04">
      <w:pPr>
        <w:spacing w:after="0" w:line="240" w:lineRule="auto"/>
      </w:pPr>
      <w:r w:rsidRPr="004F3F04">
        <w:rPr>
          <w:sz w:val="24"/>
          <w:szCs w:val="24"/>
        </w:rPr>
        <w:t xml:space="preserve">The Board will consider a broad range of economic factors when setting appropriate </w:t>
      </w:r>
      <w:r w:rsidR="00F46FEE" w:rsidRPr="004F3F04">
        <w:rPr>
          <w:sz w:val="24"/>
          <w:szCs w:val="24"/>
        </w:rPr>
        <w:t xml:space="preserve">payment </w:t>
      </w:r>
      <w:r w:rsidRPr="004F3F04">
        <w:rPr>
          <w:sz w:val="24"/>
          <w:szCs w:val="24"/>
        </w:rPr>
        <w:t xml:space="preserve">rates for reviewed drugs, allowing pharmaceutical manufacturers the opportunity to justify existing </w:t>
      </w:r>
      <w:r w:rsidR="005B7C72" w:rsidRPr="004F3F04">
        <w:rPr>
          <w:sz w:val="24"/>
          <w:szCs w:val="24"/>
        </w:rPr>
        <w:t>drug costs</w:t>
      </w:r>
      <w:r w:rsidRPr="004F3F04">
        <w:rPr>
          <w:sz w:val="24"/>
          <w:szCs w:val="24"/>
        </w:rPr>
        <w:t xml:space="preserve">. </w:t>
      </w:r>
      <w:r w:rsidRPr="004F3F04">
        <w:rPr>
          <w:b/>
          <w:sz w:val="24"/>
          <w:szCs w:val="24"/>
        </w:rPr>
        <w:t xml:space="preserve">Once a fair </w:t>
      </w:r>
      <w:r w:rsidR="005B7C72" w:rsidRPr="004F3F04">
        <w:rPr>
          <w:b/>
          <w:sz w:val="24"/>
          <w:szCs w:val="24"/>
        </w:rPr>
        <w:t xml:space="preserve">payment </w:t>
      </w:r>
      <w:r w:rsidRPr="004F3F04">
        <w:rPr>
          <w:b/>
          <w:sz w:val="24"/>
          <w:szCs w:val="24"/>
        </w:rPr>
        <w:t xml:space="preserve">rate is determined, the Board sets an upper payment limit </w:t>
      </w:r>
      <w:r w:rsidRPr="004F3F04">
        <w:rPr>
          <w:sz w:val="24"/>
          <w:szCs w:val="24"/>
        </w:rPr>
        <w:t>that applies to all purchase</w:t>
      </w:r>
      <w:r w:rsidR="00F46FEE" w:rsidRPr="004F3F04">
        <w:rPr>
          <w:sz w:val="24"/>
          <w:szCs w:val="24"/>
        </w:rPr>
        <w:t>r</w:t>
      </w:r>
      <w:r w:rsidRPr="004F3F04">
        <w:rPr>
          <w:sz w:val="24"/>
          <w:szCs w:val="24"/>
        </w:rPr>
        <w:t xml:space="preserve">s and payor reimbursements in </w:t>
      </w:r>
      <w:r w:rsidR="00220F61" w:rsidRPr="004F3F04">
        <w:rPr>
          <w:sz w:val="24"/>
          <w:szCs w:val="24"/>
        </w:rPr>
        <w:t>[State]</w:t>
      </w:r>
      <w:r w:rsidRPr="004F3F04">
        <w:rPr>
          <w:sz w:val="24"/>
          <w:szCs w:val="24"/>
        </w:rPr>
        <w:t xml:space="preserve">, ensuring that </w:t>
      </w:r>
      <w:r w:rsidR="005B7C72" w:rsidRPr="004F3F04">
        <w:rPr>
          <w:sz w:val="24"/>
          <w:szCs w:val="24"/>
        </w:rPr>
        <w:t>lower costs</w:t>
      </w:r>
      <w:r w:rsidRPr="004F3F04">
        <w:rPr>
          <w:sz w:val="24"/>
          <w:szCs w:val="24"/>
        </w:rPr>
        <w:t xml:space="preserve"> </w:t>
      </w:r>
      <w:r w:rsidR="00BF50D8" w:rsidRPr="004F3F04">
        <w:rPr>
          <w:sz w:val="24"/>
          <w:szCs w:val="24"/>
        </w:rPr>
        <w:t>benefit consumers</w:t>
      </w:r>
      <w:r w:rsidRPr="004F3F04">
        <w:rPr>
          <w:sz w:val="24"/>
          <w:szCs w:val="24"/>
        </w:rPr>
        <w:t xml:space="preserve">. </w:t>
      </w:r>
    </w:p>
    <w:sectPr w:rsidR="00D23030" w:rsidRPr="004F3F04" w:rsidSect="001D5B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A9B79" w14:textId="77777777" w:rsidR="00EE222D" w:rsidRDefault="00EE222D" w:rsidP="00070FE2">
      <w:pPr>
        <w:spacing w:after="0" w:line="240" w:lineRule="auto"/>
      </w:pPr>
      <w:r>
        <w:separator/>
      </w:r>
    </w:p>
  </w:endnote>
  <w:endnote w:type="continuationSeparator" w:id="0">
    <w:p w14:paraId="2DC4705F" w14:textId="77777777" w:rsidR="00EE222D" w:rsidRDefault="00EE222D" w:rsidP="0007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ED32C" w14:textId="77777777" w:rsidR="00070FE2" w:rsidRDefault="00070FE2">
    <w:pPr>
      <w:pStyle w:val="Footer"/>
    </w:pPr>
    <w:r>
      <w:t xml:space="preserve">For more information, you can visit </w:t>
    </w:r>
    <w:hyperlink r:id="rId1" w:history="1">
      <w:r w:rsidRPr="00070FE2">
        <w:rPr>
          <w:rStyle w:val="Hyperlink"/>
        </w:rPr>
        <w:t>healthcareforall.com</w:t>
      </w:r>
    </w:hyperlink>
    <w:r>
      <w:t xml:space="preserve"> or speak with Vincent DeMarco (410-235-9000 or demarco@mdinitiative.org).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037BA" w14:textId="77777777" w:rsidR="00EE222D" w:rsidRDefault="00EE222D" w:rsidP="00070FE2">
      <w:pPr>
        <w:spacing w:after="0" w:line="240" w:lineRule="auto"/>
      </w:pPr>
      <w:r>
        <w:separator/>
      </w:r>
    </w:p>
  </w:footnote>
  <w:footnote w:type="continuationSeparator" w:id="0">
    <w:p w14:paraId="3A1DD0A7" w14:textId="77777777" w:rsidR="00EE222D" w:rsidRDefault="00EE222D" w:rsidP="00070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BDDC6" w14:textId="77777777" w:rsidR="00070FE2" w:rsidRDefault="00070FE2">
    <w:pPr>
      <w:pStyle w:val="Header"/>
    </w:pPr>
    <w:r>
      <w:rPr>
        <w:noProof/>
      </w:rPr>
      <w:drawing>
        <wp:anchor distT="0" distB="0" distL="114300" distR="114300" simplePos="0" relativeHeight="251658240" behindDoc="0" locked="0" layoutInCell="1" allowOverlap="1" wp14:anchorId="0EAF1D36" wp14:editId="6F00665F">
          <wp:simplePos x="0" y="0"/>
          <wp:positionH relativeFrom="column">
            <wp:posOffset>-425450</wp:posOffset>
          </wp:positionH>
          <wp:positionV relativeFrom="paragraph">
            <wp:posOffset>-596900</wp:posOffset>
          </wp:positionV>
          <wp:extent cx="6267450" cy="1958578"/>
          <wp:effectExtent l="0" t="0" r="0" b="3810"/>
          <wp:wrapNone/>
          <wp:docPr id="1" name="Picture 1" descr="Draft letterhead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 letterhead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1958578"/>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73F49"/>
    <w:multiLevelType w:val="hybridMultilevel"/>
    <w:tmpl w:val="480EB92E"/>
    <w:lvl w:ilvl="0" w:tplc="5B08A470">
      <w:start w:val="2018"/>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1567F"/>
    <w:multiLevelType w:val="hybridMultilevel"/>
    <w:tmpl w:val="267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06367"/>
    <w:multiLevelType w:val="hybridMultilevel"/>
    <w:tmpl w:val="880CBECC"/>
    <w:lvl w:ilvl="0" w:tplc="5B08A470">
      <w:start w:val="2018"/>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61E72"/>
    <w:multiLevelType w:val="hybridMultilevel"/>
    <w:tmpl w:val="6BEA8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84575D"/>
    <w:multiLevelType w:val="hybridMultilevel"/>
    <w:tmpl w:val="EF66DBCA"/>
    <w:lvl w:ilvl="0" w:tplc="5B08A470">
      <w:start w:val="2018"/>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A7E3668"/>
    <w:multiLevelType w:val="hybridMultilevel"/>
    <w:tmpl w:val="BF7C77C0"/>
    <w:lvl w:ilvl="0" w:tplc="5B08A470">
      <w:start w:val="2018"/>
      <w:numFmt w:val="bullet"/>
      <w:lvlText w:val="-"/>
      <w:lvlJc w:val="left"/>
      <w:pPr>
        <w:ind w:left="3960" w:hanging="360"/>
      </w:pPr>
      <w:rPr>
        <w:rFonts w:ascii="Times New Roman" w:eastAsiaTheme="minorHAns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65"/>
    <w:rsid w:val="0001413B"/>
    <w:rsid w:val="00057802"/>
    <w:rsid w:val="00070FE2"/>
    <w:rsid w:val="00094CAB"/>
    <w:rsid w:val="000E01FB"/>
    <w:rsid w:val="0017088A"/>
    <w:rsid w:val="001D5B8E"/>
    <w:rsid w:val="00220F61"/>
    <w:rsid w:val="00291640"/>
    <w:rsid w:val="00333CB1"/>
    <w:rsid w:val="00427865"/>
    <w:rsid w:val="00481FA6"/>
    <w:rsid w:val="004F3F04"/>
    <w:rsid w:val="00586DD5"/>
    <w:rsid w:val="005B7C72"/>
    <w:rsid w:val="005D2E7C"/>
    <w:rsid w:val="0071470C"/>
    <w:rsid w:val="00797862"/>
    <w:rsid w:val="007F12EB"/>
    <w:rsid w:val="0083035B"/>
    <w:rsid w:val="0092407B"/>
    <w:rsid w:val="00943294"/>
    <w:rsid w:val="00B36A87"/>
    <w:rsid w:val="00B826BD"/>
    <w:rsid w:val="00BE5787"/>
    <w:rsid w:val="00BF50D8"/>
    <w:rsid w:val="00CC21D7"/>
    <w:rsid w:val="00D23030"/>
    <w:rsid w:val="00DF0D06"/>
    <w:rsid w:val="00E0549E"/>
    <w:rsid w:val="00EE222D"/>
    <w:rsid w:val="00EF1D88"/>
    <w:rsid w:val="00F451AD"/>
    <w:rsid w:val="00F46FEE"/>
    <w:rsid w:val="00FA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3931"/>
  <w15:docId w15:val="{C44F2D34-DAB1-4B92-86AB-7AD37E6F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E2"/>
  </w:style>
  <w:style w:type="paragraph" w:styleId="Footer">
    <w:name w:val="footer"/>
    <w:basedOn w:val="Normal"/>
    <w:link w:val="FooterChar"/>
    <w:uiPriority w:val="99"/>
    <w:unhideWhenUsed/>
    <w:rsid w:val="0007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E2"/>
  </w:style>
  <w:style w:type="character" w:styleId="Hyperlink">
    <w:name w:val="Hyperlink"/>
    <w:basedOn w:val="DefaultParagraphFont"/>
    <w:uiPriority w:val="99"/>
    <w:unhideWhenUsed/>
    <w:rsid w:val="00070FE2"/>
    <w:rPr>
      <w:color w:val="0563C1" w:themeColor="hyperlink"/>
      <w:u w:val="single"/>
    </w:rPr>
  </w:style>
  <w:style w:type="character" w:customStyle="1" w:styleId="UnresolvedMention1">
    <w:name w:val="Unresolved Mention1"/>
    <w:basedOn w:val="DefaultParagraphFont"/>
    <w:uiPriority w:val="99"/>
    <w:semiHidden/>
    <w:unhideWhenUsed/>
    <w:rsid w:val="00070FE2"/>
    <w:rPr>
      <w:color w:val="605E5C"/>
      <w:shd w:val="clear" w:color="auto" w:fill="E1DFDD"/>
    </w:rPr>
  </w:style>
  <w:style w:type="paragraph" w:styleId="ListParagraph">
    <w:name w:val="List Paragraph"/>
    <w:basedOn w:val="Normal"/>
    <w:uiPriority w:val="34"/>
    <w:qFormat/>
    <w:rsid w:val="00070FE2"/>
    <w:pPr>
      <w:ind w:left="720"/>
      <w:contextualSpacing/>
    </w:pPr>
  </w:style>
  <w:style w:type="paragraph" w:styleId="BalloonText">
    <w:name w:val="Balloon Text"/>
    <w:basedOn w:val="Normal"/>
    <w:link w:val="BalloonTextChar"/>
    <w:uiPriority w:val="99"/>
    <w:semiHidden/>
    <w:unhideWhenUsed/>
    <w:rsid w:val="00220F6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20F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vinny\AppData\Local\Microsoft\Windows\Temporary%20Internet%20Files\Content.Outlook\OUBSCGFH\healthcarefora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Kirk Robins</dc:creator>
  <cp:lastModifiedBy>Catherine Kirk Robins</cp:lastModifiedBy>
  <cp:revision>3</cp:revision>
  <cp:lastPrinted>2019-11-07T20:50:00Z</cp:lastPrinted>
  <dcterms:created xsi:type="dcterms:W3CDTF">2020-02-06T20:30:00Z</dcterms:created>
  <dcterms:modified xsi:type="dcterms:W3CDTF">2020-09-18T17:34:00Z</dcterms:modified>
</cp:coreProperties>
</file>