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367" w:rsidRDefault="00CE5A1E" w:rsidP="00CE5A1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28133" y="93133"/>
            <wp:positionH relativeFrom="margin">
              <wp:align>left</wp:align>
            </wp:positionH>
            <wp:positionV relativeFrom="margin">
              <wp:align>top</wp:align>
            </wp:positionV>
            <wp:extent cx="685800" cy="1143534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we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4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367" w:rsidRPr="0072476E">
        <w:rPr>
          <w:rFonts w:ascii="Times New Roman" w:hAnsi="Times New Roman" w:cs="Times New Roman"/>
          <w:b/>
          <w:bCs/>
          <w:sz w:val="28"/>
          <w:szCs w:val="28"/>
        </w:rPr>
        <w:t>Regional Summits: Outreach for the Second Open Enrollment Period of the Health Benefit Exchange</w:t>
      </w:r>
    </w:p>
    <w:p w:rsidR="00BB3456" w:rsidRDefault="00BB3456" w:rsidP="00BB3456">
      <w:pPr>
        <w:pStyle w:val="rwjf--bodytext"/>
        <w:spacing w:line="240" w:lineRule="auto"/>
        <w:rPr>
          <w:rFonts w:ascii="Times New Roman" w:hAnsi="Times New Roman"/>
          <w:sz w:val="24"/>
          <w:szCs w:val="24"/>
        </w:rPr>
      </w:pPr>
      <w:r w:rsidRPr="00345E56">
        <w:rPr>
          <w:rFonts w:ascii="Times New Roman" w:hAnsi="Times New Roman"/>
          <w:sz w:val="24"/>
          <w:szCs w:val="24"/>
        </w:rPr>
        <w:t>Last year MCHI coordinated three statewide outreach summits, which brought together over 70 stakeholders from across the state to plan, implement and evaluate a shared outreach plan. Thanks to your positive feedback, this year we decided to help coordinate local summits in partnership with the Mar</w:t>
      </w:r>
      <w:r w:rsidR="00FF79A5">
        <w:rPr>
          <w:rFonts w:ascii="Times New Roman" w:hAnsi="Times New Roman"/>
          <w:sz w:val="24"/>
          <w:szCs w:val="24"/>
        </w:rPr>
        <w:t>yland Health Benefit Exchange; the regional connector entities;</w:t>
      </w:r>
      <w:r w:rsidRPr="00345E56">
        <w:rPr>
          <w:rFonts w:ascii="Times New Roman" w:hAnsi="Times New Roman"/>
          <w:sz w:val="24"/>
          <w:szCs w:val="24"/>
        </w:rPr>
        <w:t xml:space="preserve"> and our local coalition partners, including trusted community leaders from faith groups, businesses, and service providers.</w:t>
      </w:r>
    </w:p>
    <w:p w:rsidR="00BB3456" w:rsidRPr="00BB3456" w:rsidRDefault="00BB3456" w:rsidP="00BB3456">
      <w:pPr>
        <w:pStyle w:val="rwjf--bodytext"/>
        <w:spacing w:line="240" w:lineRule="auto"/>
        <w:rPr>
          <w:rFonts w:ascii="Times New Roman" w:hAnsi="Times New Roman"/>
          <w:sz w:val="8"/>
          <w:szCs w:val="8"/>
        </w:rPr>
      </w:pPr>
    </w:p>
    <w:tbl>
      <w:tblPr>
        <w:tblStyle w:val="TableGridLight"/>
        <w:tblW w:w="14315" w:type="dxa"/>
        <w:tblLook w:val="04A0" w:firstRow="1" w:lastRow="0" w:firstColumn="1" w:lastColumn="0" w:noHBand="0" w:noVBand="1"/>
      </w:tblPr>
      <w:tblGrid>
        <w:gridCol w:w="2468"/>
        <w:gridCol w:w="2227"/>
        <w:gridCol w:w="2130"/>
        <w:gridCol w:w="1875"/>
        <w:gridCol w:w="1912"/>
        <w:gridCol w:w="1759"/>
        <w:gridCol w:w="1944"/>
      </w:tblGrid>
      <w:tr w:rsidR="003C6F15" w:rsidRPr="003C6F15" w:rsidTr="000B117A">
        <w:trPr>
          <w:trHeight w:val="836"/>
        </w:trPr>
        <w:tc>
          <w:tcPr>
            <w:tcW w:w="2468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Region</w:t>
            </w:r>
          </w:p>
        </w:tc>
        <w:tc>
          <w:tcPr>
            <w:tcW w:w="2227" w:type="dxa"/>
          </w:tcPr>
          <w:p w:rsidR="003C6F15" w:rsidRPr="000B117A" w:rsidRDefault="003C6F15" w:rsidP="00BB345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Lower Shore—already has a </w:t>
            </w:r>
            <w:r w:rsidR="00BB3456"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monthly </w:t>
            </w: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steering committee meeting </w:t>
            </w:r>
          </w:p>
        </w:tc>
        <w:tc>
          <w:tcPr>
            <w:tcW w:w="2130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Prince George’s County</w:t>
            </w:r>
          </w:p>
        </w:tc>
        <w:tc>
          <w:tcPr>
            <w:tcW w:w="1875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Southern Maryland</w:t>
            </w:r>
          </w:p>
        </w:tc>
        <w:tc>
          <w:tcPr>
            <w:tcW w:w="1912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Upper Shore</w:t>
            </w:r>
          </w:p>
        </w:tc>
        <w:tc>
          <w:tcPr>
            <w:tcW w:w="1759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Montgomery County</w:t>
            </w:r>
          </w:p>
        </w:tc>
        <w:tc>
          <w:tcPr>
            <w:tcW w:w="1944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Central Region</w:t>
            </w:r>
          </w:p>
        </w:tc>
      </w:tr>
      <w:tr w:rsidR="003C6F15" w:rsidRPr="003C6F15" w:rsidTr="000B117A">
        <w:trPr>
          <w:trHeight w:val="1134"/>
        </w:trPr>
        <w:tc>
          <w:tcPr>
            <w:tcW w:w="2468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Date/Time/Location</w:t>
            </w:r>
          </w:p>
        </w:tc>
        <w:tc>
          <w:tcPr>
            <w:tcW w:w="2227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9/10, 10AM-12PM, WCHD office</w:t>
            </w:r>
          </w:p>
        </w:tc>
        <w:tc>
          <w:tcPr>
            <w:tcW w:w="2130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9/17, 9-11:15AM, Oxon Hill Manor</w:t>
            </w:r>
          </w:p>
        </w:tc>
        <w:tc>
          <w:tcPr>
            <w:tcW w:w="1875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9/25, 9:30-11:30 AM, College of Southern MD</w:t>
            </w:r>
          </w:p>
        </w:tc>
        <w:tc>
          <w:tcPr>
            <w:tcW w:w="1912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9/30, 1:00-3:00PM, Elkton Library</w:t>
            </w:r>
          </w:p>
        </w:tc>
        <w:tc>
          <w:tcPr>
            <w:tcW w:w="1759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10/1, 10AM-12:00PM, Universalist Unitari</w:t>
            </w:r>
            <w:bookmarkStart w:id="0" w:name="_GoBack"/>
            <w:bookmarkEnd w:id="0"/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an Congregation of Rockville</w:t>
            </w:r>
          </w:p>
        </w:tc>
        <w:tc>
          <w:tcPr>
            <w:tcW w:w="1944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10/22, 10AM-12PM, Med Chi, Baltimore</w:t>
            </w:r>
          </w:p>
        </w:tc>
      </w:tr>
      <w:tr w:rsidR="003C6F15" w:rsidRPr="003C6F15" w:rsidTr="000B117A">
        <w:trPr>
          <w:trHeight w:val="620"/>
        </w:trPr>
        <w:tc>
          <w:tcPr>
            <w:tcW w:w="2468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Connector Entity</w:t>
            </w:r>
          </w:p>
        </w:tc>
        <w:tc>
          <w:tcPr>
            <w:tcW w:w="2227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Worcester County Health Department</w:t>
            </w:r>
          </w:p>
        </w:tc>
        <w:tc>
          <w:tcPr>
            <w:tcW w:w="2130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Montgomery County DHHS</w:t>
            </w:r>
          </w:p>
        </w:tc>
        <w:tc>
          <w:tcPr>
            <w:tcW w:w="1875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Calvert Healthcare Solutions</w:t>
            </w:r>
          </w:p>
        </w:tc>
        <w:tc>
          <w:tcPr>
            <w:tcW w:w="1912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Seedco</w:t>
            </w:r>
          </w:p>
        </w:tc>
        <w:tc>
          <w:tcPr>
            <w:tcW w:w="1759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Montgomery County DHHS</w:t>
            </w:r>
          </w:p>
        </w:tc>
        <w:tc>
          <w:tcPr>
            <w:tcW w:w="1944" w:type="dxa"/>
          </w:tcPr>
          <w:p w:rsidR="003C6F15" w:rsidRPr="00BB3456" w:rsidRDefault="00DE6C8A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HealthC</w:t>
            </w:r>
            <w:r w:rsidR="003C6F15" w:rsidRPr="00BB3456">
              <w:rPr>
                <w:rFonts w:ascii="Times New Roman" w:hAnsi="Times New Roman" w:cs="Times New Roman"/>
                <w:sz w:val="20"/>
                <w:szCs w:val="20"/>
              </w:rPr>
              <w:t>are Access Maryland</w:t>
            </w:r>
          </w:p>
        </w:tc>
      </w:tr>
      <w:tr w:rsidR="003C6F15" w:rsidRPr="003C6F15" w:rsidTr="000B117A">
        <w:trPr>
          <w:trHeight w:val="1134"/>
        </w:trPr>
        <w:tc>
          <w:tcPr>
            <w:tcW w:w="2468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Attendees</w:t>
            </w:r>
          </w:p>
        </w:tc>
        <w:tc>
          <w:tcPr>
            <w:tcW w:w="2227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 xml:space="preserve">DSS, local health departments, hospital/medical center representation </w:t>
            </w:r>
          </w:p>
        </w:tc>
        <w:tc>
          <w:tcPr>
            <w:tcW w:w="2130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100+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DSS, local health department, formal partners, and community organizations</w:t>
            </w:r>
          </w:p>
        </w:tc>
        <w:tc>
          <w:tcPr>
            <w:tcW w:w="1875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DSS, local health departments, hospital executives, local brokers, chamber of commerce officials, and the local navigator entity staff</w:t>
            </w:r>
          </w:p>
        </w:tc>
        <w:tc>
          <w:tcPr>
            <w:tcW w:w="1912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3C6F15" w:rsidRPr="00BB3456" w:rsidRDefault="003C6F15" w:rsidP="003C6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 xml:space="preserve">DSS, local health departments, hospital and medical center executives, local navigator entity staff, community organizations </w:t>
            </w:r>
          </w:p>
        </w:tc>
        <w:tc>
          <w:tcPr>
            <w:tcW w:w="1759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DSS, local health department, faith groups, college leaders, formal partners, and other community organizations</w:t>
            </w:r>
          </w:p>
        </w:tc>
        <w:tc>
          <w:tcPr>
            <w:tcW w:w="1944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  <w:p w:rsidR="003C6F15" w:rsidRPr="00BB3456" w:rsidRDefault="0072476E" w:rsidP="007247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DSS, formal partners, brokers, statewide and community organizations</w:t>
            </w:r>
          </w:p>
        </w:tc>
      </w:tr>
      <w:tr w:rsidR="003C6F15" w:rsidRPr="003C6F15" w:rsidTr="000B117A">
        <w:trPr>
          <w:trHeight w:val="1134"/>
        </w:trPr>
        <w:tc>
          <w:tcPr>
            <w:tcW w:w="2468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Speakers</w:t>
            </w:r>
          </w:p>
        </w:tc>
        <w:tc>
          <w:tcPr>
            <w:tcW w:w="2227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Kat Gunby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Randi Clark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Dan Hirko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Stephanie Klapper</w:t>
            </w:r>
          </w:p>
        </w:tc>
        <w:tc>
          <w:tcPr>
            <w:tcW w:w="2130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Carolyn Quattrocki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County Exec. Baker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Katie Wunderlich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Matt Celentano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Local officials</w:t>
            </w:r>
          </w:p>
        </w:tc>
        <w:tc>
          <w:tcPr>
            <w:tcW w:w="1875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Mike Shaw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Ginny Seyler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Matt Celentano</w:t>
            </w:r>
          </w:p>
        </w:tc>
        <w:tc>
          <w:tcPr>
            <w:tcW w:w="1912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Ginny Seyler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Mark Romaninsky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Matt Celentano</w:t>
            </w:r>
          </w:p>
        </w:tc>
        <w:tc>
          <w:tcPr>
            <w:tcW w:w="1759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Rev. Kaseman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Matt Celantano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Carolyn Quattrocki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Uma Ahulwalia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Rev. Louise Malbon-Reddix</w:t>
            </w:r>
          </w:p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Leni Preston</w:t>
            </w:r>
          </w:p>
        </w:tc>
        <w:tc>
          <w:tcPr>
            <w:tcW w:w="1944" w:type="dxa"/>
          </w:tcPr>
          <w:p w:rsidR="003C6F15" w:rsidRPr="00BB3456" w:rsidRDefault="0072476E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Kathleen Westcoat</w:t>
            </w:r>
          </w:p>
          <w:p w:rsidR="0072476E" w:rsidRPr="00BB3456" w:rsidRDefault="0072476E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Matt Celentano</w:t>
            </w:r>
          </w:p>
          <w:p w:rsidR="0072476E" w:rsidRPr="00BB3456" w:rsidRDefault="0072476E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Carolyn Quattrocki</w:t>
            </w:r>
          </w:p>
          <w:p w:rsidR="0072476E" w:rsidRPr="00BB3456" w:rsidRDefault="00DE6C8A" w:rsidP="007247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Formal Partners</w:t>
            </w:r>
          </w:p>
          <w:p w:rsidR="0072476E" w:rsidRPr="00BB3456" w:rsidRDefault="0072476E" w:rsidP="007247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Kris Rusch</w:t>
            </w:r>
          </w:p>
          <w:p w:rsidR="0072476E" w:rsidRPr="00BB3456" w:rsidRDefault="0072476E" w:rsidP="007247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Ilma Imamovic</w:t>
            </w:r>
          </w:p>
        </w:tc>
      </w:tr>
      <w:tr w:rsidR="003C6F15" w:rsidRPr="003C6F15" w:rsidTr="000B117A">
        <w:trPr>
          <w:trHeight w:val="1134"/>
        </w:trPr>
        <w:tc>
          <w:tcPr>
            <w:tcW w:w="2468" w:type="dxa"/>
          </w:tcPr>
          <w:p w:rsidR="003C6F15" w:rsidRPr="000B117A" w:rsidRDefault="003C6F15" w:rsidP="002874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17A">
              <w:rPr>
                <w:rFonts w:ascii="Times New Roman" w:hAnsi="Times New Roman" w:cs="Times New Roman"/>
                <w:b/>
                <w:sz w:val="20"/>
                <w:szCs w:val="20"/>
              </w:rPr>
              <w:t>Format</w:t>
            </w:r>
          </w:p>
        </w:tc>
        <w:tc>
          <w:tcPr>
            <w:tcW w:w="2227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Informal presentations and roundtable discussion</w:t>
            </w:r>
          </w:p>
        </w:tc>
        <w:tc>
          <w:tcPr>
            <w:tcW w:w="2130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Presentations followed by networking</w:t>
            </w:r>
          </w:p>
        </w:tc>
        <w:tc>
          <w:tcPr>
            <w:tcW w:w="1875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Presentations, Q&amp;A, and roundtable discussion</w:t>
            </w:r>
          </w:p>
        </w:tc>
        <w:tc>
          <w:tcPr>
            <w:tcW w:w="1912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Presentations, Q&amp;A, and roundtable discussion</w:t>
            </w:r>
          </w:p>
        </w:tc>
        <w:tc>
          <w:tcPr>
            <w:tcW w:w="1759" w:type="dxa"/>
          </w:tcPr>
          <w:p w:rsidR="003C6F15" w:rsidRPr="00BB3456" w:rsidRDefault="003C6F15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Presentations, Q&amp;A, networking</w:t>
            </w:r>
          </w:p>
        </w:tc>
        <w:tc>
          <w:tcPr>
            <w:tcW w:w="1944" w:type="dxa"/>
          </w:tcPr>
          <w:p w:rsidR="003C6F15" w:rsidRPr="00BB3456" w:rsidRDefault="0072476E" w:rsidP="002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456">
              <w:rPr>
                <w:rFonts w:ascii="Times New Roman" w:hAnsi="Times New Roman" w:cs="Times New Roman"/>
                <w:sz w:val="20"/>
                <w:szCs w:val="20"/>
              </w:rPr>
              <w:t>Presentations, Q&amp;A</w:t>
            </w:r>
          </w:p>
        </w:tc>
      </w:tr>
    </w:tbl>
    <w:p w:rsidR="00E82EE3" w:rsidRDefault="00E82EE3" w:rsidP="00C31367"/>
    <w:p w:rsidR="003C6F15" w:rsidRDefault="003C6F15" w:rsidP="00C31367">
      <w:pPr>
        <w:rPr>
          <w:noProof/>
        </w:rPr>
      </w:pPr>
    </w:p>
    <w:p w:rsidR="00310C8F" w:rsidRDefault="00310C8F" w:rsidP="00C31367">
      <w:pPr>
        <w:rPr>
          <w:noProof/>
        </w:rPr>
      </w:pPr>
    </w:p>
    <w:p w:rsidR="00310C8F" w:rsidRDefault="00310C8F" w:rsidP="00C31367">
      <w:pPr>
        <w:rPr>
          <w:noProof/>
        </w:rPr>
      </w:pPr>
    </w:p>
    <w:p w:rsidR="00310C8F" w:rsidRDefault="00310C8F" w:rsidP="00AC5E9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B0377E" wp14:editId="054DBB43">
            <wp:extent cx="8847667" cy="3044681"/>
            <wp:effectExtent l="0" t="0" r="0" b="3810"/>
            <wp:docPr id="7" name="Picture 7" descr="C:\Users\Stephanie\AppData\Local\Microsoft\Windows\Temporary Internet Files\Content.Word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hanie\AppData\Local\Microsoft\Windows\Temporary Internet Files\Content.Word\IMG_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3980" cy="30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C8F" w:rsidRDefault="005B3750" w:rsidP="00AC5E9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C85707" wp14:editId="23BF8DF9">
            <wp:extent cx="5548561" cy="2336800"/>
            <wp:effectExtent l="0" t="0" r="0" b="6350"/>
            <wp:docPr id="3" name="Picture 3" descr="C:\Users\Stephanie\AppData\Local\Microsoft\Windows\Temporary Internet Files\Content.Word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ie\AppData\Local\Microsoft\Windows\Temporary Internet Files\Content.Word\IMG_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0674" cy="23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E97">
        <w:rPr>
          <w:noProof/>
        </w:rPr>
        <w:t xml:space="preserve">  </w:t>
      </w:r>
      <w:r w:rsidR="00AC5E97">
        <w:rPr>
          <w:noProof/>
        </w:rPr>
        <w:drawing>
          <wp:inline distT="0" distB="0" distL="0" distR="0" wp14:anchorId="5767733D" wp14:editId="36BCC3CD">
            <wp:extent cx="3225376" cy="2334443"/>
            <wp:effectExtent l="0" t="0" r="0" b="8890"/>
            <wp:docPr id="10" name="Picture 10" descr="C:\Users\Stephanie\AppData\Local\Microsoft\Windows\Temporary Internet Files\Content.Word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hanie\AppData\Local\Microsoft\Windows\Temporary Internet Files\Content.Word\IMG_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8505" cy="2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750" w:rsidRPr="00C31367" w:rsidRDefault="005B3750" w:rsidP="00C31367"/>
    <w:sectPr w:rsidR="005B3750" w:rsidRPr="00C31367" w:rsidSect="00CE5A1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CFD" w:rsidRDefault="00A81CFD" w:rsidP="00BB3456">
      <w:pPr>
        <w:spacing w:after="0" w:line="240" w:lineRule="auto"/>
      </w:pPr>
      <w:r>
        <w:separator/>
      </w:r>
    </w:p>
  </w:endnote>
  <w:endnote w:type="continuationSeparator" w:id="0">
    <w:p w:rsidR="00A81CFD" w:rsidRDefault="00A81CFD" w:rsidP="00BB3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 BE 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CFD" w:rsidRDefault="00A81CFD" w:rsidP="00BB3456">
      <w:pPr>
        <w:spacing w:after="0" w:line="240" w:lineRule="auto"/>
      </w:pPr>
      <w:r>
        <w:separator/>
      </w:r>
    </w:p>
  </w:footnote>
  <w:footnote w:type="continuationSeparator" w:id="0">
    <w:p w:rsidR="00A81CFD" w:rsidRDefault="00A81CFD" w:rsidP="00BB34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9AA"/>
    <w:rsid w:val="000B117A"/>
    <w:rsid w:val="001F7A44"/>
    <w:rsid w:val="002144D7"/>
    <w:rsid w:val="00287444"/>
    <w:rsid w:val="00310C8F"/>
    <w:rsid w:val="003C6F15"/>
    <w:rsid w:val="003E2C1F"/>
    <w:rsid w:val="005B3750"/>
    <w:rsid w:val="0072476E"/>
    <w:rsid w:val="008E378C"/>
    <w:rsid w:val="00A81CFD"/>
    <w:rsid w:val="00AC5E97"/>
    <w:rsid w:val="00AF0014"/>
    <w:rsid w:val="00BB3456"/>
    <w:rsid w:val="00BE69AA"/>
    <w:rsid w:val="00C31367"/>
    <w:rsid w:val="00CE5A1E"/>
    <w:rsid w:val="00DE6C8A"/>
    <w:rsid w:val="00E82EE3"/>
    <w:rsid w:val="00F74B40"/>
    <w:rsid w:val="00F87D38"/>
    <w:rsid w:val="00FF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F26B90-DB3B-4405-BE0F-9EDDB18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E82EE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1F7A4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1F7A4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rwjf--bodytext">
    <w:name w:val="rwjf--bodytext"/>
    <w:basedOn w:val="Normal"/>
    <w:rsid w:val="00BB3456"/>
    <w:pPr>
      <w:spacing w:after="120" w:line="250" w:lineRule="atLeast"/>
    </w:pPr>
    <w:rPr>
      <w:rFonts w:ascii="Garamond BE Regular" w:eastAsia="Calibri" w:hAnsi="Garamond BE Regular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B3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456"/>
  </w:style>
  <w:style w:type="paragraph" w:styleId="Footer">
    <w:name w:val="footer"/>
    <w:basedOn w:val="Normal"/>
    <w:link w:val="FooterChar"/>
    <w:uiPriority w:val="99"/>
    <w:unhideWhenUsed/>
    <w:rsid w:val="00BB3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456"/>
  </w:style>
  <w:style w:type="table" w:styleId="TableGridLight">
    <w:name w:val="Grid Table Light"/>
    <w:basedOn w:val="TableNormal"/>
    <w:uiPriority w:val="40"/>
    <w:rsid w:val="000B11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1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1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12</cp:revision>
  <cp:lastPrinted>2014-10-26T22:34:00Z</cp:lastPrinted>
  <dcterms:created xsi:type="dcterms:W3CDTF">2014-10-26T19:07:00Z</dcterms:created>
  <dcterms:modified xsi:type="dcterms:W3CDTF">2014-10-26T22:41:00Z</dcterms:modified>
</cp:coreProperties>
</file>